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D391B" w14:textId="194CD280" w:rsidR="00887C49" w:rsidRDefault="000A60E3">
      <w:r>
        <w:softHyphen/>
      </w:r>
      <w:r>
        <w:softHyphen/>
      </w:r>
    </w:p>
    <w:p w14:paraId="39447808" w14:textId="77777777" w:rsidR="00FD1847" w:rsidRDefault="00FD1847"/>
    <w:p w14:paraId="12BD9FBA" w14:textId="77777777" w:rsidR="00FD1847" w:rsidRDefault="00FD1847"/>
    <w:p w14:paraId="0FA56DBA" w14:textId="77777777" w:rsidR="00FD1847" w:rsidRDefault="00FD1847"/>
    <w:p w14:paraId="586F332A" w14:textId="77777777" w:rsidR="00FD1847" w:rsidRDefault="00FD1847"/>
    <w:p w14:paraId="3D0AADBF" w14:textId="77777777" w:rsidR="00FD1847" w:rsidRDefault="00FD1847"/>
    <w:p w14:paraId="5DB849E8" w14:textId="77777777" w:rsidR="00FD1847" w:rsidRPr="009F6BB1" w:rsidRDefault="00FD1847">
      <w:pPr>
        <w:rPr>
          <w:lang w:val="fr-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9"/>
        <w:gridCol w:w="2907"/>
      </w:tblGrid>
      <w:tr w:rsidR="00FD1847" w:rsidRPr="009F6BB1" w14:paraId="39EA2262" w14:textId="77777777" w:rsidTr="00887C49">
        <w:tc>
          <w:tcPr>
            <w:tcW w:w="7513" w:type="dxa"/>
          </w:tcPr>
          <w:p w14:paraId="01F83B1A" w14:textId="11D8081A" w:rsidR="00FD1847" w:rsidRPr="009F6BB1" w:rsidRDefault="009F6BB1" w:rsidP="00887C49">
            <w:pPr>
              <w:rPr>
                <w:rFonts w:asciiTheme="majorHAnsi" w:hAnsiTheme="majorHAnsi" w:cstheme="majorHAnsi"/>
                <w:color w:val="212E38"/>
                <w:sz w:val="48"/>
                <w:szCs w:val="48"/>
                <w:lang w:val="fr-CA"/>
              </w:rPr>
            </w:pPr>
            <w:r w:rsidRPr="009F6BB1">
              <w:rPr>
                <w:rFonts w:asciiTheme="majorHAnsi" w:hAnsiTheme="majorHAnsi" w:cstheme="majorHAnsi"/>
                <w:color w:val="212E38"/>
                <w:sz w:val="48"/>
                <w:szCs w:val="48"/>
                <w:lang w:val="fr-CA"/>
              </w:rPr>
              <w:t>PRÊT POUR ZÉRO</w:t>
            </w:r>
            <w:r w:rsidR="00FD1847" w:rsidRPr="009F6BB1">
              <w:rPr>
                <w:rFonts w:asciiTheme="majorHAnsi" w:hAnsiTheme="majorHAnsi" w:cstheme="majorHAnsi"/>
                <w:color w:val="212E38"/>
                <w:sz w:val="48"/>
                <w:szCs w:val="48"/>
                <w:lang w:val="fr-CA"/>
              </w:rPr>
              <w:t xml:space="preserve"> CANADA</w:t>
            </w:r>
          </w:p>
          <w:p w14:paraId="3ABB603B" w14:textId="3F06017D" w:rsidR="00FD1847" w:rsidRPr="009F6BB1" w:rsidRDefault="009F6BB1" w:rsidP="00DA6D7D">
            <w:pPr>
              <w:rPr>
                <w:rFonts w:cstheme="minorHAnsi"/>
                <w:b/>
                <w:color w:val="F54029"/>
                <w:sz w:val="32"/>
                <w:szCs w:val="32"/>
                <w:lang w:val="fr-CA"/>
              </w:rPr>
            </w:pPr>
            <w:r w:rsidRPr="009F6BB1">
              <w:rPr>
                <w:rFonts w:cstheme="minorHAnsi"/>
                <w:b/>
                <w:color w:val="F54029"/>
                <w:sz w:val="32"/>
                <w:szCs w:val="32"/>
                <w:lang w:val="fr-CA"/>
              </w:rPr>
              <w:t xml:space="preserve">MESURER LES AMÉLIORATIONS À L'AIDE DE </w:t>
            </w:r>
            <w:r w:rsidR="00DA6D7D">
              <w:rPr>
                <w:rFonts w:cstheme="minorHAnsi"/>
                <w:b/>
                <w:color w:val="F54029"/>
                <w:sz w:val="32"/>
                <w:szCs w:val="32"/>
                <w:lang w:val="fr-CA"/>
              </w:rPr>
              <w:t>DIAGRAMMES DE PROGRESSION</w:t>
            </w:r>
          </w:p>
        </w:tc>
        <w:tc>
          <w:tcPr>
            <w:tcW w:w="2563" w:type="dxa"/>
          </w:tcPr>
          <w:p w14:paraId="41677B18" w14:textId="312CA143" w:rsidR="00FD1847" w:rsidRPr="009F6BB1" w:rsidRDefault="009F6BB1" w:rsidP="00887C49">
            <w:pPr>
              <w:jc w:val="center"/>
              <w:rPr>
                <w:rFonts w:asciiTheme="majorHAnsi" w:hAnsiTheme="majorHAnsi" w:cstheme="majorHAnsi"/>
                <w:color w:val="212E38"/>
                <w:sz w:val="48"/>
                <w:szCs w:val="48"/>
                <w:lang w:val="fr-CA"/>
              </w:rPr>
            </w:pPr>
            <w:r w:rsidRPr="009F6BB1">
              <w:rPr>
                <w:rFonts w:asciiTheme="majorHAnsi" w:hAnsiTheme="majorHAnsi" w:cstheme="majorHAnsi"/>
                <w:noProof/>
                <w:color w:val="212E38"/>
                <w:sz w:val="48"/>
                <w:szCs w:val="48"/>
                <w:lang w:val="fr-FR" w:eastAsia="fr-FR"/>
              </w:rPr>
              <w:drawing>
                <wp:inline distT="0" distB="0" distL="0" distR="0" wp14:anchorId="18334622" wp14:editId="76BEBCE7">
                  <wp:extent cx="1709414" cy="878096"/>
                  <wp:effectExtent l="0" t="0" r="0" b="1143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Z-C.jpg"/>
                          <pic:cNvPicPr/>
                        </pic:nvPicPr>
                        <pic:blipFill>
                          <a:blip r:embed="rId11">
                            <a:extLst>
                              <a:ext uri="{28A0092B-C50C-407E-A947-70E740481C1C}">
                                <a14:useLocalDpi xmlns:a14="http://schemas.microsoft.com/office/drawing/2010/main" val="0"/>
                              </a:ext>
                            </a:extLst>
                          </a:blip>
                          <a:stretch>
                            <a:fillRect/>
                          </a:stretch>
                        </pic:blipFill>
                        <pic:spPr>
                          <a:xfrm>
                            <a:off x="0" y="0"/>
                            <a:ext cx="1709418" cy="878098"/>
                          </a:xfrm>
                          <a:prstGeom prst="rect">
                            <a:avLst/>
                          </a:prstGeom>
                        </pic:spPr>
                      </pic:pic>
                    </a:graphicData>
                  </a:graphic>
                </wp:inline>
              </w:drawing>
            </w:r>
          </w:p>
        </w:tc>
      </w:tr>
      <w:tr w:rsidR="00FD1847" w:rsidRPr="009F6BB1" w14:paraId="2658EA5D" w14:textId="77777777" w:rsidTr="00887C49">
        <w:tc>
          <w:tcPr>
            <w:tcW w:w="7513" w:type="dxa"/>
          </w:tcPr>
          <w:p w14:paraId="6635DB32" w14:textId="77777777" w:rsidR="00FD1847" w:rsidRPr="009F6BB1" w:rsidRDefault="00FD1847" w:rsidP="00887C49">
            <w:pPr>
              <w:rPr>
                <w:rFonts w:cstheme="minorHAnsi"/>
                <w:color w:val="212E38"/>
                <w:sz w:val="24"/>
                <w:szCs w:val="24"/>
                <w:lang w:val="fr-CA"/>
              </w:rPr>
            </w:pPr>
          </w:p>
          <w:p w14:paraId="3B2705F3" w14:textId="18466E20" w:rsidR="00FD1847" w:rsidRPr="009F6BB1" w:rsidRDefault="009F6BB1" w:rsidP="00887C49">
            <w:pPr>
              <w:rPr>
                <w:rFonts w:cstheme="minorHAnsi"/>
                <w:color w:val="212E38"/>
                <w:sz w:val="24"/>
                <w:szCs w:val="24"/>
                <w:lang w:val="fr-CA"/>
              </w:rPr>
            </w:pPr>
            <w:r w:rsidRPr="009F6BB1">
              <w:rPr>
                <w:rFonts w:cstheme="minorHAnsi"/>
                <w:color w:val="212E38"/>
                <w:sz w:val="24"/>
                <w:szCs w:val="24"/>
                <w:lang w:val="fr-CA"/>
              </w:rPr>
              <w:t>MAI 2019</w:t>
            </w:r>
          </w:p>
          <w:p w14:paraId="631C0D9F" w14:textId="77777777" w:rsidR="00FD1847" w:rsidRPr="009F6BB1" w:rsidRDefault="00FD1847" w:rsidP="00887C49">
            <w:pPr>
              <w:rPr>
                <w:rFonts w:asciiTheme="majorHAnsi" w:hAnsiTheme="majorHAnsi" w:cstheme="majorHAnsi"/>
                <w:color w:val="212E38"/>
                <w:sz w:val="48"/>
                <w:szCs w:val="48"/>
                <w:lang w:val="fr-CA"/>
              </w:rPr>
            </w:pPr>
          </w:p>
        </w:tc>
        <w:tc>
          <w:tcPr>
            <w:tcW w:w="2563" w:type="dxa"/>
            <w:vAlign w:val="center"/>
          </w:tcPr>
          <w:p w14:paraId="46437E81" w14:textId="77777777" w:rsidR="00FD1847" w:rsidRPr="009F6BB1" w:rsidRDefault="00FD1847" w:rsidP="00887C49">
            <w:pPr>
              <w:jc w:val="center"/>
              <w:rPr>
                <w:rFonts w:asciiTheme="majorHAnsi" w:hAnsiTheme="majorHAnsi" w:cstheme="majorHAnsi"/>
                <w:noProof/>
                <w:color w:val="212E38"/>
                <w:sz w:val="48"/>
                <w:szCs w:val="48"/>
                <w:lang w:val="fr-CA"/>
              </w:rPr>
            </w:pPr>
          </w:p>
        </w:tc>
      </w:tr>
    </w:tbl>
    <w:p w14:paraId="3C23C0E9" w14:textId="77777777" w:rsidR="00FD1847" w:rsidRDefault="00FD1847"/>
    <w:p w14:paraId="42AC7D4A" w14:textId="77777777" w:rsidR="00FD1847" w:rsidRDefault="00FD1847"/>
    <w:p w14:paraId="6E4F6722" w14:textId="77777777" w:rsidR="00FD1847" w:rsidRDefault="00FD1847"/>
    <w:p w14:paraId="773468BA" w14:textId="77777777" w:rsidR="00FD1847" w:rsidRDefault="00FD1847"/>
    <w:p w14:paraId="30A29EA2" w14:textId="77777777" w:rsidR="00FD1847" w:rsidRDefault="00FD1847"/>
    <w:p w14:paraId="69AC7874" w14:textId="77777777" w:rsidR="00FD1847" w:rsidRDefault="00FD1847"/>
    <w:p w14:paraId="1895DE8C" w14:textId="77777777" w:rsidR="00FD1847" w:rsidRDefault="00FD1847"/>
    <w:p w14:paraId="4887639F" w14:textId="77777777" w:rsidR="00FD1847" w:rsidRDefault="00FD1847"/>
    <w:p w14:paraId="0D059E89" w14:textId="77777777" w:rsidR="00FD1847" w:rsidRDefault="00FD1847"/>
    <w:p w14:paraId="2B9FA418" w14:textId="77777777" w:rsidR="00FD1847" w:rsidRDefault="00FD1847"/>
    <w:p w14:paraId="2666FAA5" w14:textId="77777777" w:rsidR="00FD1847" w:rsidRDefault="00FD1847"/>
    <w:p w14:paraId="57AA622F" w14:textId="77777777" w:rsidR="00FD1847" w:rsidRDefault="00FD1847"/>
    <w:p w14:paraId="3E858189" w14:textId="77777777" w:rsidR="00FD1847" w:rsidRDefault="00FD1847"/>
    <w:p w14:paraId="22C74428" w14:textId="77777777" w:rsidR="00FD1847" w:rsidRDefault="00FD1847"/>
    <w:p w14:paraId="518E6EC6" w14:textId="77777777" w:rsidR="00FD1847" w:rsidRDefault="00FD1847"/>
    <w:p w14:paraId="603C7D44" w14:textId="77777777" w:rsidR="00FD1847" w:rsidRDefault="00FD1847"/>
    <w:p w14:paraId="0B9E83A8" w14:textId="77777777" w:rsidR="00FD1847" w:rsidRDefault="00FD1847"/>
    <w:p w14:paraId="5B2D715D" w14:textId="77777777" w:rsidR="00FD1847" w:rsidRDefault="00FD1847"/>
    <w:p w14:paraId="62EE1450" w14:textId="11EEBD6D" w:rsidR="00227E0A" w:rsidRPr="001C38C2" w:rsidRDefault="004460AC" w:rsidP="00227E0A">
      <w:pPr>
        <w:rPr>
          <w:rFonts w:asciiTheme="majorHAnsi" w:hAnsiTheme="majorHAnsi" w:cstheme="majorHAnsi"/>
          <w:color w:val="F54029"/>
          <w:sz w:val="36"/>
          <w:szCs w:val="36"/>
        </w:rPr>
      </w:pPr>
      <w:r>
        <w:rPr>
          <w:rFonts w:asciiTheme="majorHAnsi" w:hAnsiTheme="majorHAnsi" w:cstheme="majorHAnsi"/>
          <w:color w:val="F54029"/>
          <w:sz w:val="36"/>
          <w:szCs w:val="36"/>
        </w:rPr>
        <w:lastRenderedPageBreak/>
        <w:t>APERÇU</w:t>
      </w:r>
    </w:p>
    <w:p w14:paraId="1A6EBBA9" w14:textId="53184CB6" w:rsidR="00E33E82" w:rsidRPr="00E33E82" w:rsidRDefault="00E33E82" w:rsidP="00E33E82">
      <w:pPr>
        <w:spacing w:line="276" w:lineRule="auto"/>
        <w:rPr>
          <w:rFonts w:cstheme="minorHAnsi"/>
          <w:sz w:val="24"/>
          <w:szCs w:val="24"/>
          <w:lang w:val="fr-CA"/>
        </w:rPr>
      </w:pPr>
      <w:r w:rsidRPr="00E33E82">
        <w:rPr>
          <w:rFonts w:cstheme="minorHAnsi"/>
          <w:sz w:val="24"/>
          <w:szCs w:val="24"/>
          <w:lang w:val="fr-CA"/>
        </w:rPr>
        <w:t xml:space="preserve">Les diagrammes de progression constituent un excellent outil de visualisation des données </w:t>
      </w:r>
      <w:r w:rsidR="004A4C6B">
        <w:rPr>
          <w:rFonts w:cstheme="minorHAnsi"/>
          <w:sz w:val="24"/>
          <w:szCs w:val="24"/>
          <w:lang w:val="fr-CA"/>
        </w:rPr>
        <w:t>pouvant</w:t>
      </w:r>
      <w:r w:rsidRPr="00E33E82">
        <w:rPr>
          <w:rFonts w:cstheme="minorHAnsi"/>
          <w:sz w:val="24"/>
          <w:szCs w:val="24"/>
          <w:lang w:val="fr-CA"/>
        </w:rPr>
        <w:t xml:space="preserve"> aider les collectivités de </w:t>
      </w:r>
      <w:r w:rsidR="00E02AD7">
        <w:rPr>
          <w:rFonts w:cstheme="minorHAnsi"/>
          <w:sz w:val="24"/>
          <w:szCs w:val="24"/>
          <w:lang w:val="fr-CA"/>
        </w:rPr>
        <w:t>Prêt pour zéro</w:t>
      </w:r>
      <w:r w:rsidR="003A5B5A">
        <w:rPr>
          <w:rFonts w:cstheme="minorHAnsi"/>
          <w:sz w:val="24"/>
          <w:szCs w:val="24"/>
          <w:lang w:val="fr-CA"/>
        </w:rPr>
        <w:t xml:space="preserve"> Canada à déterminer si</w:t>
      </w:r>
      <w:r w:rsidR="007251E3">
        <w:rPr>
          <w:rFonts w:cstheme="minorHAnsi"/>
          <w:sz w:val="24"/>
          <w:szCs w:val="24"/>
          <w:lang w:val="fr-CA"/>
        </w:rPr>
        <w:t xml:space="preserve"> un test de changement ou un projet d’amélioration </w:t>
      </w:r>
      <w:r w:rsidRPr="00E33E82">
        <w:rPr>
          <w:rFonts w:cstheme="minorHAnsi"/>
          <w:sz w:val="24"/>
          <w:szCs w:val="24"/>
          <w:lang w:val="fr-CA"/>
        </w:rPr>
        <w:t>qu'elle</w:t>
      </w:r>
      <w:r w:rsidR="003A5B5A">
        <w:rPr>
          <w:rFonts w:cstheme="minorHAnsi"/>
          <w:sz w:val="24"/>
          <w:szCs w:val="24"/>
          <w:lang w:val="fr-CA"/>
        </w:rPr>
        <w:t>s ont mis en place a eu l'effet souhaité</w:t>
      </w:r>
      <w:r w:rsidRPr="00E33E82">
        <w:rPr>
          <w:rFonts w:cstheme="minorHAnsi"/>
          <w:sz w:val="24"/>
          <w:szCs w:val="24"/>
          <w:lang w:val="fr-CA"/>
        </w:rPr>
        <w:t xml:space="preserve"> (par exemple, une réduction du nombre de personnes e</w:t>
      </w:r>
      <w:r w:rsidR="00D02F8E">
        <w:rPr>
          <w:rFonts w:cstheme="minorHAnsi"/>
          <w:sz w:val="24"/>
          <w:szCs w:val="24"/>
          <w:lang w:val="fr-CA"/>
        </w:rPr>
        <w:t xml:space="preserve">n situation d'itinérance </w:t>
      </w:r>
      <w:r w:rsidRPr="00E33E82">
        <w:rPr>
          <w:rFonts w:cstheme="minorHAnsi"/>
          <w:sz w:val="24"/>
          <w:szCs w:val="24"/>
          <w:lang w:val="fr-CA"/>
        </w:rPr>
        <w:t>chronique</w:t>
      </w:r>
      <w:r w:rsidR="00D02F8E">
        <w:rPr>
          <w:rFonts w:cstheme="minorHAnsi"/>
          <w:sz w:val="24"/>
          <w:szCs w:val="24"/>
          <w:lang w:val="fr-CA"/>
        </w:rPr>
        <w:t xml:space="preserve"> active</w:t>
      </w:r>
      <w:r w:rsidRPr="00E33E82">
        <w:rPr>
          <w:rFonts w:cstheme="minorHAnsi"/>
          <w:sz w:val="24"/>
          <w:szCs w:val="24"/>
          <w:lang w:val="fr-CA"/>
        </w:rPr>
        <w:t xml:space="preserve">). En d'autres termes, les diagrammes de </w:t>
      </w:r>
      <w:r w:rsidR="003A5B5A">
        <w:rPr>
          <w:rFonts w:cstheme="minorHAnsi"/>
          <w:sz w:val="24"/>
          <w:szCs w:val="24"/>
          <w:lang w:val="fr-CA"/>
        </w:rPr>
        <w:t>progression</w:t>
      </w:r>
      <w:r w:rsidRPr="00E33E82">
        <w:rPr>
          <w:rFonts w:cstheme="minorHAnsi"/>
          <w:sz w:val="24"/>
          <w:szCs w:val="24"/>
          <w:lang w:val="fr-CA"/>
        </w:rPr>
        <w:t xml:space="preserve"> peuvent signaler si le c</w:t>
      </w:r>
      <w:r w:rsidR="004A4C6B">
        <w:rPr>
          <w:rFonts w:cstheme="minorHAnsi"/>
          <w:sz w:val="24"/>
          <w:szCs w:val="24"/>
          <w:lang w:val="fr-CA"/>
        </w:rPr>
        <w:t>hangement dans les données est</w:t>
      </w:r>
      <w:r w:rsidRPr="00E33E82">
        <w:rPr>
          <w:rFonts w:cstheme="minorHAnsi"/>
          <w:sz w:val="24"/>
          <w:szCs w:val="24"/>
          <w:lang w:val="fr-CA"/>
        </w:rPr>
        <w:t xml:space="preserve"> le résultat d'une </w:t>
      </w:r>
      <w:r w:rsidRPr="003A5B5A">
        <w:rPr>
          <w:rFonts w:cstheme="minorHAnsi"/>
          <w:b/>
          <w:sz w:val="24"/>
          <w:szCs w:val="24"/>
          <w:lang w:val="fr-CA"/>
        </w:rPr>
        <w:t>variation de cause spéciale</w:t>
      </w:r>
      <w:r w:rsidRPr="00E33E82">
        <w:rPr>
          <w:rFonts w:cstheme="minorHAnsi"/>
          <w:sz w:val="24"/>
          <w:szCs w:val="24"/>
          <w:lang w:val="fr-CA"/>
        </w:rPr>
        <w:t xml:space="preserve"> (apparaît lorsque certaines circonstances peu communes ou spéciales sont introduites, comme un projet d'amélioration) ou simplement d'une </w:t>
      </w:r>
      <w:r w:rsidRPr="003A5B5A">
        <w:rPr>
          <w:rFonts w:cstheme="minorHAnsi"/>
          <w:b/>
          <w:sz w:val="24"/>
          <w:szCs w:val="24"/>
          <w:lang w:val="fr-CA"/>
        </w:rPr>
        <w:t>variation de cause commune</w:t>
      </w:r>
      <w:r w:rsidRPr="00E33E82">
        <w:rPr>
          <w:rFonts w:cstheme="minorHAnsi"/>
          <w:sz w:val="24"/>
          <w:szCs w:val="24"/>
          <w:lang w:val="fr-CA"/>
        </w:rPr>
        <w:t xml:space="preserve"> (aléatoire, bruit de fond). </w:t>
      </w:r>
    </w:p>
    <w:p w14:paraId="7BA1EBC6" w14:textId="23890CE3" w:rsidR="003C0611" w:rsidRPr="003C0611" w:rsidRDefault="003C0611" w:rsidP="00DD5868">
      <w:pPr>
        <w:spacing w:line="276" w:lineRule="auto"/>
        <w:rPr>
          <w:rFonts w:cstheme="minorHAnsi"/>
          <w:color w:val="8EAADB" w:themeColor="accent1" w:themeTint="99"/>
          <w:sz w:val="24"/>
          <w:szCs w:val="24"/>
          <w:lang w:val="fr-CA"/>
        </w:rPr>
      </w:pPr>
      <w:r w:rsidRPr="003C0611">
        <w:rPr>
          <w:rFonts w:cstheme="minorHAnsi"/>
          <w:sz w:val="24"/>
          <w:szCs w:val="24"/>
          <w:lang w:val="fr-CA"/>
        </w:rPr>
        <w:t xml:space="preserve">Les diagrammes de progression sont visualisés dans le </w:t>
      </w:r>
      <w:r>
        <w:rPr>
          <w:rFonts w:cstheme="minorHAnsi"/>
          <w:sz w:val="24"/>
          <w:szCs w:val="24"/>
          <w:lang w:val="fr-CA"/>
        </w:rPr>
        <w:t>système de suivi de la gestion des performances</w:t>
      </w:r>
      <w:r w:rsidRPr="003C0611">
        <w:rPr>
          <w:rFonts w:cstheme="minorHAnsi"/>
          <w:sz w:val="24"/>
          <w:szCs w:val="24"/>
          <w:lang w:val="fr-CA"/>
        </w:rPr>
        <w:t xml:space="preserve"> d'une co</w:t>
      </w:r>
      <w:r>
        <w:rPr>
          <w:rFonts w:cstheme="minorHAnsi"/>
          <w:sz w:val="24"/>
          <w:szCs w:val="24"/>
          <w:lang w:val="fr-CA"/>
        </w:rPr>
        <w:t>llectivité PP</w:t>
      </w:r>
      <w:r w:rsidRPr="003C0611">
        <w:rPr>
          <w:rFonts w:cstheme="minorHAnsi"/>
          <w:sz w:val="24"/>
          <w:szCs w:val="24"/>
          <w:lang w:val="fr-CA"/>
        </w:rPr>
        <w:t>Z-C une f</w:t>
      </w:r>
      <w:r>
        <w:rPr>
          <w:rFonts w:cstheme="minorHAnsi"/>
          <w:sz w:val="24"/>
          <w:szCs w:val="24"/>
          <w:lang w:val="fr-CA"/>
        </w:rPr>
        <w:t>ois qu'elle dispose d'au moins sept</w:t>
      </w:r>
      <w:r w:rsidRPr="003C0611">
        <w:rPr>
          <w:rFonts w:cstheme="minorHAnsi"/>
          <w:sz w:val="24"/>
          <w:szCs w:val="24"/>
          <w:lang w:val="fr-CA"/>
        </w:rPr>
        <w:t xml:space="preserve"> mois de données</w:t>
      </w:r>
      <w:r w:rsidR="004A4C6B">
        <w:rPr>
          <w:rFonts w:cstheme="minorHAnsi"/>
          <w:sz w:val="24"/>
          <w:szCs w:val="24"/>
          <w:lang w:val="fr-CA"/>
        </w:rPr>
        <w:t xml:space="preserve"> de la liste par nom de qualité (LPNQ) de base</w:t>
      </w:r>
      <w:r w:rsidR="00640B69">
        <w:rPr>
          <w:rFonts w:cstheme="minorHAnsi"/>
          <w:sz w:val="24"/>
          <w:szCs w:val="24"/>
          <w:lang w:val="fr-CA"/>
        </w:rPr>
        <w:t xml:space="preserve">. </w:t>
      </w:r>
    </w:p>
    <w:p w14:paraId="1B9DAB9D" w14:textId="0C59392B" w:rsidR="00DD5868" w:rsidRPr="003C0611" w:rsidRDefault="003C0611" w:rsidP="00DD5868">
      <w:pPr>
        <w:spacing w:line="276" w:lineRule="auto"/>
        <w:rPr>
          <w:rFonts w:ascii="Calibri" w:hAnsi="Calibri" w:cstheme="minorHAnsi"/>
          <w:sz w:val="24"/>
          <w:szCs w:val="24"/>
          <w:lang w:val="fr-CA"/>
        </w:rPr>
      </w:pPr>
      <w:r w:rsidRPr="003C0611">
        <w:rPr>
          <w:rFonts w:ascii="Calibri" w:hAnsi="Calibri" w:cstheme="minorHAnsi"/>
          <w:sz w:val="24"/>
          <w:szCs w:val="24"/>
          <w:lang w:val="fr-CA"/>
        </w:rPr>
        <w:t>Ce document couvre les dé</w:t>
      </w:r>
      <w:r w:rsidR="00576535">
        <w:rPr>
          <w:rFonts w:ascii="Calibri" w:hAnsi="Calibri" w:cstheme="minorHAnsi"/>
          <w:sz w:val="24"/>
          <w:szCs w:val="24"/>
          <w:lang w:val="fr-CA"/>
        </w:rPr>
        <w:t>finitions de</w:t>
      </w:r>
      <w:r w:rsidR="00873889">
        <w:rPr>
          <w:rFonts w:ascii="Calibri" w:hAnsi="Calibri" w:cstheme="minorHAnsi"/>
          <w:sz w:val="24"/>
          <w:szCs w:val="24"/>
          <w:lang w:val="fr-CA"/>
        </w:rPr>
        <w:t xml:space="preserve"> diagrammes</w:t>
      </w:r>
      <w:r w:rsidR="00384CB9">
        <w:rPr>
          <w:rFonts w:ascii="Calibri" w:hAnsi="Calibri" w:cstheme="minorHAnsi"/>
          <w:sz w:val="24"/>
          <w:szCs w:val="24"/>
          <w:lang w:val="fr-CA"/>
        </w:rPr>
        <w:t xml:space="preserve"> de progression</w:t>
      </w:r>
      <w:r w:rsidR="00576535">
        <w:rPr>
          <w:rFonts w:ascii="Calibri" w:hAnsi="Calibri" w:cstheme="minorHAnsi"/>
          <w:sz w:val="24"/>
          <w:szCs w:val="24"/>
          <w:lang w:val="fr-CA"/>
        </w:rPr>
        <w:t xml:space="preserve">, tendances, </w:t>
      </w:r>
      <w:r w:rsidRPr="003C0611">
        <w:rPr>
          <w:rFonts w:ascii="Calibri" w:hAnsi="Calibri" w:cstheme="minorHAnsi"/>
          <w:sz w:val="24"/>
          <w:szCs w:val="24"/>
          <w:lang w:val="fr-CA"/>
        </w:rPr>
        <w:t xml:space="preserve">changements et d'autres concepts clés pertinents. Il fournit également des informations détaillées sur la manière d'analyser les diagrammes de </w:t>
      </w:r>
      <w:r w:rsidR="00384CB9">
        <w:rPr>
          <w:rFonts w:ascii="Calibri" w:hAnsi="Calibri" w:cstheme="minorHAnsi"/>
          <w:sz w:val="24"/>
          <w:szCs w:val="24"/>
          <w:lang w:val="fr-CA"/>
        </w:rPr>
        <w:t>progression</w:t>
      </w:r>
      <w:r w:rsidRPr="003C0611">
        <w:rPr>
          <w:rFonts w:ascii="Calibri" w:hAnsi="Calibri" w:cstheme="minorHAnsi"/>
          <w:sz w:val="24"/>
          <w:szCs w:val="24"/>
          <w:lang w:val="fr-CA"/>
        </w:rPr>
        <w:t xml:space="preserve"> et d'interpréter les résultats.</w:t>
      </w:r>
    </w:p>
    <w:p w14:paraId="7962D280" w14:textId="1CDB87B7" w:rsidR="00FD1847" w:rsidRPr="006F75F8" w:rsidRDefault="00D83DAA" w:rsidP="00FD1847">
      <w:pPr>
        <w:rPr>
          <w:rFonts w:asciiTheme="majorHAnsi" w:hAnsiTheme="majorHAnsi" w:cstheme="majorHAnsi"/>
          <w:color w:val="F54029"/>
          <w:sz w:val="36"/>
          <w:szCs w:val="36"/>
          <w:lang w:val="fr-CA"/>
        </w:rPr>
      </w:pPr>
      <w:r w:rsidRPr="006F75F8">
        <w:rPr>
          <w:rFonts w:asciiTheme="majorHAnsi" w:hAnsiTheme="majorHAnsi" w:cstheme="majorHAnsi"/>
          <w:color w:val="F54029"/>
          <w:sz w:val="36"/>
          <w:szCs w:val="36"/>
          <w:lang w:val="fr-CA"/>
        </w:rPr>
        <w:t>MESURER LES AMÉLIORATIONS À L’AIDE DE DIAGRAMMES DE PROGRESSION</w:t>
      </w:r>
    </w:p>
    <w:p w14:paraId="5F3270E8" w14:textId="108E2AEE" w:rsidR="00AB6628" w:rsidRPr="00FE07EC" w:rsidRDefault="00FE07EC" w:rsidP="00520131">
      <w:pPr>
        <w:rPr>
          <w:b/>
          <w:sz w:val="24"/>
          <w:szCs w:val="24"/>
          <w:lang w:val="fr-CA"/>
        </w:rPr>
      </w:pPr>
      <w:r w:rsidRPr="00FE07EC">
        <w:rPr>
          <w:b/>
          <w:sz w:val="24"/>
          <w:szCs w:val="24"/>
          <w:lang w:val="fr-CA"/>
        </w:rPr>
        <w:t xml:space="preserve">Définitions </w:t>
      </w:r>
      <w:r w:rsidR="003750E0" w:rsidRPr="00FE07EC">
        <w:rPr>
          <w:b/>
          <w:sz w:val="24"/>
          <w:szCs w:val="24"/>
          <w:lang w:val="fr-CA"/>
        </w:rPr>
        <w:t>:</w:t>
      </w:r>
    </w:p>
    <w:p w14:paraId="7FD5986E" w14:textId="5E35ADB6" w:rsidR="00F21156" w:rsidRPr="00F21156" w:rsidRDefault="00302B57" w:rsidP="00F21156">
      <w:pPr>
        <w:spacing w:line="276" w:lineRule="auto"/>
        <w:rPr>
          <w:sz w:val="24"/>
          <w:szCs w:val="24"/>
          <w:lang w:val="fr-CA"/>
        </w:rPr>
      </w:pPr>
      <w:r>
        <w:rPr>
          <w:sz w:val="24"/>
          <w:szCs w:val="24"/>
          <w:lang w:val="fr-CA"/>
        </w:rPr>
        <w:t>En bref</w:t>
      </w:r>
      <w:r w:rsidR="006367EC">
        <w:rPr>
          <w:sz w:val="24"/>
          <w:szCs w:val="24"/>
          <w:lang w:val="fr-CA"/>
        </w:rPr>
        <w:t xml:space="preserve">, un </w:t>
      </w:r>
      <w:r w:rsidR="006367EC" w:rsidRPr="006367EC">
        <w:rPr>
          <w:b/>
          <w:sz w:val="24"/>
          <w:szCs w:val="24"/>
          <w:lang w:val="fr-CA"/>
        </w:rPr>
        <w:t>diagramme de progression</w:t>
      </w:r>
      <w:r w:rsidR="00F21156" w:rsidRPr="00F21156">
        <w:rPr>
          <w:sz w:val="24"/>
          <w:szCs w:val="24"/>
          <w:lang w:val="fr-CA"/>
        </w:rPr>
        <w:t xml:space="preserve"> est une représentation graphique d'un ensemble de points de données qui sont affichés dans l'ordre où ils sont collectés et qui offrent une vue claire de la façon dont les choses évoluent dans le </w:t>
      </w:r>
      <w:r w:rsidR="00F8631B">
        <w:rPr>
          <w:sz w:val="24"/>
          <w:szCs w:val="24"/>
          <w:lang w:val="fr-CA"/>
        </w:rPr>
        <w:t>temps. Dans un diagramme de progression</w:t>
      </w:r>
      <w:r w:rsidR="00F21156" w:rsidRPr="00F21156">
        <w:rPr>
          <w:sz w:val="24"/>
          <w:szCs w:val="24"/>
          <w:lang w:val="fr-CA"/>
        </w:rPr>
        <w:t xml:space="preserve">, l'axe des y </w:t>
      </w:r>
      <w:r w:rsidR="002F4113">
        <w:rPr>
          <w:sz w:val="24"/>
          <w:szCs w:val="24"/>
          <w:lang w:val="fr-CA"/>
        </w:rPr>
        <w:t>représente</w:t>
      </w:r>
      <w:r w:rsidR="00F21156" w:rsidRPr="00F21156">
        <w:rPr>
          <w:sz w:val="24"/>
          <w:szCs w:val="24"/>
          <w:lang w:val="fr-CA"/>
        </w:rPr>
        <w:t xml:space="preserve"> la valeur du nombre déclaré (c'est-à-dire le nombre de </w:t>
      </w:r>
      <w:r w:rsidR="00F8631B">
        <w:rPr>
          <w:sz w:val="24"/>
          <w:szCs w:val="24"/>
          <w:lang w:val="fr-CA"/>
        </w:rPr>
        <w:t xml:space="preserve">personnes sans-abri </w:t>
      </w:r>
      <w:r w:rsidR="00F21156" w:rsidRPr="00F21156">
        <w:rPr>
          <w:sz w:val="24"/>
          <w:szCs w:val="24"/>
          <w:lang w:val="fr-CA"/>
        </w:rPr>
        <w:t>chroniques</w:t>
      </w:r>
      <w:r w:rsidR="00C17516">
        <w:rPr>
          <w:sz w:val="24"/>
          <w:szCs w:val="24"/>
          <w:lang w:val="fr-CA"/>
        </w:rPr>
        <w:t xml:space="preserve"> actives</w:t>
      </w:r>
      <w:r w:rsidR="00F21156" w:rsidRPr="00F21156">
        <w:rPr>
          <w:sz w:val="24"/>
          <w:szCs w:val="24"/>
          <w:lang w:val="fr-CA"/>
        </w:rPr>
        <w:t xml:space="preserve">) et l'axe des x </w:t>
      </w:r>
      <w:r w:rsidR="002F4113">
        <w:rPr>
          <w:sz w:val="24"/>
          <w:szCs w:val="24"/>
          <w:lang w:val="fr-CA"/>
        </w:rPr>
        <w:t>représente</w:t>
      </w:r>
      <w:r w:rsidR="00F21156" w:rsidRPr="00F21156">
        <w:rPr>
          <w:sz w:val="24"/>
          <w:szCs w:val="24"/>
          <w:lang w:val="fr-CA"/>
        </w:rPr>
        <w:t xml:space="preserve"> l'unité de temps (c'est-à-dire les données mensu</w:t>
      </w:r>
      <w:r w:rsidR="0093441C">
        <w:rPr>
          <w:sz w:val="24"/>
          <w:szCs w:val="24"/>
          <w:lang w:val="fr-CA"/>
        </w:rPr>
        <w:t xml:space="preserve">elles déclarées). Voir </w:t>
      </w:r>
      <w:r w:rsidR="00805BC8">
        <w:rPr>
          <w:sz w:val="24"/>
          <w:szCs w:val="24"/>
          <w:lang w:val="fr-CA"/>
        </w:rPr>
        <w:t xml:space="preserve">la figure </w:t>
      </w:r>
      <w:r w:rsidR="00F21156" w:rsidRPr="00F21156">
        <w:rPr>
          <w:sz w:val="24"/>
          <w:szCs w:val="24"/>
          <w:lang w:val="fr-CA"/>
        </w:rPr>
        <w:t>1 pour</w:t>
      </w:r>
      <w:r w:rsidR="00F8631B">
        <w:rPr>
          <w:sz w:val="24"/>
          <w:szCs w:val="24"/>
          <w:lang w:val="fr-CA"/>
        </w:rPr>
        <w:t xml:space="preserve"> un exemple de diagramme de progression de PP</w:t>
      </w:r>
      <w:r w:rsidR="00F21156" w:rsidRPr="00F21156">
        <w:rPr>
          <w:sz w:val="24"/>
          <w:szCs w:val="24"/>
          <w:lang w:val="fr-CA"/>
        </w:rPr>
        <w:t xml:space="preserve">Z-C. </w:t>
      </w:r>
    </w:p>
    <w:p w14:paraId="7527E3D9" w14:textId="77777777" w:rsidR="00656894" w:rsidRDefault="00656894" w:rsidP="00656894">
      <w:pPr>
        <w:keepNext/>
        <w:spacing w:line="276" w:lineRule="auto"/>
      </w:pPr>
      <w:r>
        <w:rPr>
          <w:noProof/>
          <w:lang w:val="fr-FR" w:eastAsia="fr-FR"/>
        </w:rPr>
        <w:lastRenderedPageBreak/>
        <w:drawing>
          <wp:inline distT="0" distB="0" distL="0" distR="0" wp14:anchorId="08C466B5" wp14:editId="71A4EC8B">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48B064" w14:textId="38663828" w:rsidR="00A41711" w:rsidRPr="00CA4D27" w:rsidRDefault="007251E3" w:rsidP="00DA61E5">
      <w:pPr>
        <w:pStyle w:val="Lgende"/>
        <w:rPr>
          <w:rFonts w:cstheme="minorHAnsi"/>
          <w:lang w:val="fr-CA"/>
        </w:rPr>
      </w:pPr>
      <w:r>
        <w:rPr>
          <w:lang w:val="fr-CA"/>
        </w:rPr>
        <w:t>Figure</w:t>
      </w:r>
      <w:commentRangeStart w:id="0"/>
      <w:r w:rsidR="00CA4D27" w:rsidRPr="00CA4D27">
        <w:rPr>
          <w:lang w:val="fr-CA"/>
        </w:rPr>
        <w:t xml:space="preserve"> </w:t>
      </w:r>
      <w:commentRangeEnd w:id="0"/>
      <w:r>
        <w:rPr>
          <w:rStyle w:val="Marquedecommentaire"/>
          <w:i w:val="0"/>
          <w:iCs w:val="0"/>
          <w:color w:val="auto"/>
        </w:rPr>
        <w:commentReference w:id="0"/>
      </w:r>
      <w:r w:rsidR="00CA4D27" w:rsidRPr="00CA4D27">
        <w:rPr>
          <w:lang w:val="fr-CA"/>
        </w:rPr>
        <w:t>1 : exemple d</w:t>
      </w:r>
      <w:r>
        <w:rPr>
          <w:lang w:val="fr-CA"/>
        </w:rPr>
        <w:t>’un</w:t>
      </w:r>
      <w:r w:rsidR="00CA4D27" w:rsidRPr="00CA4D27">
        <w:rPr>
          <w:lang w:val="fr-CA"/>
        </w:rPr>
        <w:t xml:space="preserve"> diagramme de progression</w:t>
      </w:r>
    </w:p>
    <w:p w14:paraId="6A46DBE4" w14:textId="26B33386" w:rsidR="001E280B" w:rsidRPr="001E280B" w:rsidRDefault="001E280B" w:rsidP="00630019">
      <w:pPr>
        <w:rPr>
          <w:sz w:val="24"/>
          <w:szCs w:val="24"/>
          <w:lang w:val="fr-CA"/>
        </w:rPr>
      </w:pPr>
      <w:r w:rsidRPr="001E280B">
        <w:rPr>
          <w:sz w:val="24"/>
          <w:szCs w:val="24"/>
          <w:lang w:val="fr-CA"/>
        </w:rPr>
        <w:t xml:space="preserve">PPZ-C aide les collectivités à </w:t>
      </w:r>
      <w:r w:rsidR="00805BC8">
        <w:rPr>
          <w:sz w:val="24"/>
          <w:szCs w:val="24"/>
          <w:lang w:val="fr-CA"/>
        </w:rPr>
        <w:t>suivre</w:t>
      </w:r>
      <w:r w:rsidRPr="001E280B">
        <w:rPr>
          <w:sz w:val="24"/>
          <w:szCs w:val="24"/>
          <w:lang w:val="fr-CA"/>
        </w:rPr>
        <w:t xml:space="preserve"> les diagrammes de progression pour détecter les changements </w:t>
      </w:r>
      <w:r>
        <w:rPr>
          <w:sz w:val="24"/>
          <w:szCs w:val="24"/>
          <w:lang w:val="fr-CA"/>
        </w:rPr>
        <w:t>et les tendances. Une collectivité</w:t>
      </w:r>
      <w:r w:rsidRPr="001E280B">
        <w:rPr>
          <w:sz w:val="24"/>
          <w:szCs w:val="24"/>
          <w:lang w:val="fr-CA"/>
        </w:rPr>
        <w:t xml:space="preserve"> </w:t>
      </w:r>
      <w:r w:rsidRPr="001E280B">
        <w:rPr>
          <w:sz w:val="24"/>
          <w:szCs w:val="24"/>
          <w:u w:val="single"/>
          <w:lang w:val="fr-CA"/>
        </w:rPr>
        <w:t>doit</w:t>
      </w:r>
      <w:r w:rsidRPr="001E280B">
        <w:rPr>
          <w:sz w:val="24"/>
          <w:szCs w:val="24"/>
          <w:lang w:val="fr-CA"/>
        </w:rPr>
        <w:t xml:space="preserve"> disposer d'au</w:t>
      </w:r>
      <w:r>
        <w:rPr>
          <w:sz w:val="24"/>
          <w:szCs w:val="24"/>
          <w:lang w:val="fr-CA"/>
        </w:rPr>
        <w:t xml:space="preserve"> </w:t>
      </w:r>
      <w:r w:rsidR="00FA69F2">
        <w:rPr>
          <w:sz w:val="24"/>
          <w:szCs w:val="24"/>
          <w:lang w:val="fr-CA"/>
        </w:rPr>
        <w:t>moins 10 points de données LPNQ de base</w:t>
      </w:r>
      <w:r>
        <w:rPr>
          <w:sz w:val="24"/>
          <w:szCs w:val="24"/>
          <w:lang w:val="fr-CA"/>
        </w:rPr>
        <w:t xml:space="preserve"> ET le</w:t>
      </w:r>
      <w:r w:rsidRPr="001E280B">
        <w:rPr>
          <w:sz w:val="24"/>
          <w:szCs w:val="24"/>
          <w:lang w:val="fr-CA"/>
        </w:rPr>
        <w:t xml:space="preserve"> dernier mois de données déclarées doit se situer dans les trois derniers mois avant qu'une tendance ou un changement puisse être </w:t>
      </w:r>
      <w:r w:rsidR="009836DC">
        <w:rPr>
          <w:sz w:val="24"/>
          <w:szCs w:val="24"/>
          <w:lang w:val="fr-CA"/>
        </w:rPr>
        <w:t>constaté</w:t>
      </w:r>
      <w:r w:rsidRPr="001E280B">
        <w:rPr>
          <w:sz w:val="24"/>
          <w:szCs w:val="24"/>
          <w:lang w:val="fr-CA"/>
        </w:rPr>
        <w:t>.</w:t>
      </w:r>
    </w:p>
    <w:p w14:paraId="7003DA7C" w14:textId="756F4D42" w:rsidR="00D41458" w:rsidRPr="00D41458" w:rsidRDefault="00D41458" w:rsidP="00D41458">
      <w:pPr>
        <w:rPr>
          <w:sz w:val="24"/>
          <w:szCs w:val="24"/>
          <w:lang w:val="fr-CA"/>
        </w:rPr>
      </w:pPr>
      <w:r w:rsidRPr="00D41458">
        <w:rPr>
          <w:sz w:val="24"/>
          <w:szCs w:val="24"/>
          <w:lang w:val="fr-CA"/>
        </w:rPr>
        <w:t xml:space="preserve">L'objectif principal est d'identifier les </w:t>
      </w:r>
      <w:r w:rsidRPr="00D41458">
        <w:rPr>
          <w:b/>
          <w:sz w:val="24"/>
          <w:szCs w:val="24"/>
          <w:lang w:val="fr-CA"/>
        </w:rPr>
        <w:t>tendances à la baisse</w:t>
      </w:r>
      <w:r w:rsidRPr="00D41458">
        <w:rPr>
          <w:sz w:val="24"/>
          <w:szCs w:val="24"/>
          <w:lang w:val="fr-CA"/>
        </w:rPr>
        <w:t xml:space="preserve"> et les </w:t>
      </w:r>
      <w:r w:rsidRPr="00D41458">
        <w:rPr>
          <w:b/>
          <w:sz w:val="24"/>
          <w:szCs w:val="24"/>
          <w:lang w:val="fr-CA"/>
        </w:rPr>
        <w:t>changements à la baisse</w:t>
      </w:r>
      <w:r w:rsidRPr="00D41458">
        <w:rPr>
          <w:sz w:val="24"/>
          <w:szCs w:val="24"/>
          <w:lang w:val="fr-CA"/>
        </w:rPr>
        <w:t xml:space="preserve"> pour signaler si une amélioration </w:t>
      </w:r>
      <w:r w:rsidR="009836DC">
        <w:rPr>
          <w:sz w:val="24"/>
          <w:szCs w:val="24"/>
          <w:lang w:val="fr-CA"/>
        </w:rPr>
        <w:t>a entraîné une réduction de</w:t>
      </w:r>
      <w:r w:rsidRPr="00D41458">
        <w:rPr>
          <w:sz w:val="24"/>
          <w:szCs w:val="24"/>
          <w:lang w:val="fr-CA"/>
        </w:rPr>
        <w:t xml:space="preserve">s données sur les </w:t>
      </w:r>
      <w:r>
        <w:rPr>
          <w:sz w:val="24"/>
          <w:szCs w:val="24"/>
          <w:lang w:val="fr-CA"/>
        </w:rPr>
        <w:t xml:space="preserve">personnes sans-abri </w:t>
      </w:r>
      <w:r w:rsidRPr="00D41458">
        <w:rPr>
          <w:sz w:val="24"/>
          <w:szCs w:val="24"/>
          <w:lang w:val="fr-CA"/>
        </w:rPr>
        <w:t>chroniques</w:t>
      </w:r>
      <w:r w:rsidR="001A02D8">
        <w:rPr>
          <w:sz w:val="24"/>
          <w:szCs w:val="24"/>
          <w:lang w:val="fr-CA"/>
        </w:rPr>
        <w:t xml:space="preserve"> actives</w:t>
      </w:r>
      <w:r w:rsidRPr="00D41458">
        <w:rPr>
          <w:sz w:val="24"/>
          <w:szCs w:val="24"/>
          <w:lang w:val="fr-CA"/>
        </w:rPr>
        <w:t>. Nous surveillons également d</w:t>
      </w:r>
      <w:r>
        <w:rPr>
          <w:sz w:val="24"/>
          <w:szCs w:val="24"/>
          <w:lang w:val="fr-CA"/>
        </w:rPr>
        <w:t>'autres points de données de la LPN</w:t>
      </w:r>
      <w:r w:rsidR="00C12B6F">
        <w:rPr>
          <w:sz w:val="24"/>
          <w:szCs w:val="24"/>
          <w:lang w:val="fr-CA"/>
        </w:rPr>
        <w:t>, y compris les données sur le</w:t>
      </w:r>
      <w:r w:rsidRPr="00D41458">
        <w:rPr>
          <w:sz w:val="24"/>
          <w:szCs w:val="24"/>
          <w:lang w:val="fr-CA"/>
        </w:rPr>
        <w:t xml:space="preserve"> </w:t>
      </w:r>
      <w:r w:rsidR="001A02D8">
        <w:rPr>
          <w:sz w:val="24"/>
          <w:szCs w:val="24"/>
          <w:lang w:val="fr-CA"/>
        </w:rPr>
        <w:t>taux d’entrée des personnes sans-abri chroniques</w:t>
      </w:r>
      <w:r w:rsidRPr="00D41458">
        <w:rPr>
          <w:sz w:val="24"/>
          <w:szCs w:val="24"/>
          <w:lang w:val="fr-CA"/>
        </w:rPr>
        <w:t xml:space="preserve">, pour identifier les tendances à la baisse ou les </w:t>
      </w:r>
      <w:r>
        <w:rPr>
          <w:sz w:val="24"/>
          <w:szCs w:val="24"/>
          <w:lang w:val="fr-CA"/>
        </w:rPr>
        <w:t>changements</w:t>
      </w:r>
      <w:r w:rsidRPr="00D41458">
        <w:rPr>
          <w:sz w:val="24"/>
          <w:szCs w:val="24"/>
          <w:lang w:val="fr-CA"/>
        </w:rPr>
        <w:t xml:space="preserve"> </w:t>
      </w:r>
      <w:r>
        <w:rPr>
          <w:sz w:val="24"/>
          <w:szCs w:val="24"/>
          <w:lang w:val="fr-CA"/>
        </w:rPr>
        <w:t>à la baisse</w:t>
      </w:r>
      <w:r w:rsidRPr="00D41458">
        <w:rPr>
          <w:sz w:val="24"/>
          <w:szCs w:val="24"/>
          <w:lang w:val="fr-CA"/>
        </w:rPr>
        <w:t xml:space="preserve">, et les données sur </w:t>
      </w:r>
      <w:r w:rsidR="00A81B02">
        <w:rPr>
          <w:sz w:val="24"/>
          <w:szCs w:val="24"/>
          <w:lang w:val="fr-CA"/>
        </w:rPr>
        <w:t>les personnes sans-abri chroniques logées</w:t>
      </w:r>
      <w:r w:rsidRPr="00D41458">
        <w:rPr>
          <w:sz w:val="24"/>
          <w:szCs w:val="24"/>
          <w:lang w:val="fr-CA"/>
        </w:rPr>
        <w:t xml:space="preserve"> pour les </w:t>
      </w:r>
      <w:r w:rsidR="00DF704A">
        <w:rPr>
          <w:b/>
          <w:sz w:val="24"/>
          <w:szCs w:val="24"/>
          <w:lang w:val="fr-CA"/>
        </w:rPr>
        <w:t xml:space="preserve">changements à la hausse </w:t>
      </w:r>
      <w:r w:rsidRPr="00D41458">
        <w:rPr>
          <w:sz w:val="24"/>
          <w:szCs w:val="24"/>
          <w:lang w:val="fr-CA"/>
        </w:rPr>
        <w:t xml:space="preserve">et les </w:t>
      </w:r>
      <w:r w:rsidRPr="00D41458">
        <w:rPr>
          <w:b/>
          <w:sz w:val="24"/>
          <w:szCs w:val="24"/>
          <w:lang w:val="fr-CA"/>
        </w:rPr>
        <w:t>tendances à la hausse</w:t>
      </w:r>
      <w:r w:rsidRPr="00D41458">
        <w:rPr>
          <w:sz w:val="24"/>
          <w:szCs w:val="24"/>
          <w:lang w:val="fr-CA"/>
        </w:rPr>
        <w:t>, pour signaler si un projet d'a</w:t>
      </w:r>
      <w:r>
        <w:rPr>
          <w:sz w:val="24"/>
          <w:szCs w:val="24"/>
          <w:lang w:val="fr-CA"/>
        </w:rPr>
        <w:t>mélioration a eu ou non l’effet</w:t>
      </w:r>
      <w:r w:rsidR="005F1A38">
        <w:rPr>
          <w:sz w:val="24"/>
          <w:szCs w:val="24"/>
          <w:lang w:val="fr-CA"/>
        </w:rPr>
        <w:t xml:space="preserve"> escompté</w:t>
      </w:r>
      <w:r w:rsidRPr="00D41458">
        <w:rPr>
          <w:sz w:val="24"/>
          <w:szCs w:val="24"/>
          <w:lang w:val="fr-CA"/>
        </w:rPr>
        <w:t xml:space="preserve">. </w:t>
      </w:r>
    </w:p>
    <w:p w14:paraId="49467D76" w14:textId="77777777" w:rsidR="00630019" w:rsidRPr="006F75F8" w:rsidRDefault="00630019" w:rsidP="00630019">
      <w:pPr>
        <w:rPr>
          <w:sz w:val="24"/>
          <w:szCs w:val="24"/>
          <w:lang w:val="fr-CA"/>
        </w:rPr>
      </w:pPr>
    </w:p>
    <w:p w14:paraId="343171C1" w14:textId="3D08A7E0" w:rsidR="001B0273" w:rsidRPr="001B0273" w:rsidRDefault="001308E2" w:rsidP="001B0273">
      <w:pPr>
        <w:ind w:left="360"/>
        <w:rPr>
          <w:rFonts w:cstheme="minorHAnsi"/>
          <w:color w:val="212E38"/>
          <w:sz w:val="24"/>
          <w:szCs w:val="24"/>
          <w:lang w:val="fr-CA"/>
        </w:rPr>
      </w:pPr>
      <w:r w:rsidRPr="001B0273">
        <w:rPr>
          <w:b/>
          <w:color w:val="FF0000"/>
          <w:sz w:val="24"/>
          <w:szCs w:val="24"/>
          <w:lang w:val="fr-CA"/>
        </w:rPr>
        <w:t xml:space="preserve">Tendance à la baisse </w:t>
      </w:r>
      <w:r w:rsidR="00FA5B83" w:rsidRPr="001B0273">
        <w:rPr>
          <w:b/>
          <w:color w:val="FF0000"/>
          <w:sz w:val="24"/>
          <w:szCs w:val="24"/>
          <w:lang w:val="fr-CA"/>
        </w:rPr>
        <w:t xml:space="preserve">: </w:t>
      </w:r>
      <w:r w:rsidR="001B0273" w:rsidRPr="001B0273">
        <w:rPr>
          <w:sz w:val="24"/>
          <w:szCs w:val="24"/>
          <w:lang w:val="fr-CA"/>
        </w:rPr>
        <w:t>On parle d’une tendance à la baisse dans un diagram</w:t>
      </w:r>
      <w:r w:rsidR="00176955">
        <w:rPr>
          <w:sz w:val="24"/>
          <w:szCs w:val="24"/>
          <w:lang w:val="fr-CA"/>
        </w:rPr>
        <w:t>me de progression lorsqu'</w:t>
      </w:r>
      <w:r w:rsidR="001B0273" w:rsidRPr="001B0273">
        <w:rPr>
          <w:sz w:val="24"/>
          <w:szCs w:val="24"/>
          <w:lang w:val="fr-CA"/>
        </w:rPr>
        <w:t xml:space="preserve">au moins cinq points de données consécutifs </w:t>
      </w:r>
      <w:r w:rsidR="00176955">
        <w:rPr>
          <w:sz w:val="24"/>
          <w:szCs w:val="24"/>
          <w:lang w:val="fr-CA"/>
        </w:rPr>
        <w:t xml:space="preserve">s’inscrivent </w:t>
      </w:r>
      <w:r w:rsidR="001B0273" w:rsidRPr="001B0273">
        <w:rPr>
          <w:sz w:val="24"/>
          <w:szCs w:val="24"/>
          <w:lang w:val="fr-CA"/>
        </w:rPr>
        <w:t>dans une trajectoire descendante.</w:t>
      </w:r>
    </w:p>
    <w:p w14:paraId="244B393E" w14:textId="64955EA0" w:rsidR="00AB6628" w:rsidRPr="00B254E9" w:rsidRDefault="001308E2" w:rsidP="00FA5B83">
      <w:pPr>
        <w:ind w:left="360"/>
        <w:rPr>
          <w:b/>
          <w:color w:val="FF0000"/>
          <w:sz w:val="24"/>
          <w:szCs w:val="24"/>
          <w:lang w:val="fr-CA"/>
        </w:rPr>
      </w:pPr>
      <w:r w:rsidRPr="00B254E9">
        <w:rPr>
          <w:rFonts w:cstheme="minorHAnsi"/>
          <w:b/>
          <w:color w:val="FF0000"/>
          <w:sz w:val="24"/>
          <w:szCs w:val="24"/>
          <w:lang w:val="fr-CA"/>
        </w:rPr>
        <w:t xml:space="preserve">Changement à la baisse </w:t>
      </w:r>
      <w:r w:rsidR="00FA5B83" w:rsidRPr="00B254E9">
        <w:rPr>
          <w:b/>
          <w:color w:val="FF0000"/>
          <w:sz w:val="24"/>
          <w:szCs w:val="24"/>
          <w:lang w:val="fr-CA"/>
        </w:rPr>
        <w:t xml:space="preserve">: </w:t>
      </w:r>
      <w:r w:rsidR="00B254E9" w:rsidRPr="00B254E9">
        <w:rPr>
          <w:rFonts w:cstheme="minorHAnsi"/>
          <w:color w:val="212E38"/>
          <w:sz w:val="24"/>
          <w:szCs w:val="24"/>
          <w:lang w:val="fr-CA"/>
        </w:rPr>
        <w:t>On parle d’un changement à la baisse dans un diagram</w:t>
      </w:r>
      <w:r w:rsidR="00176955">
        <w:rPr>
          <w:rFonts w:cstheme="minorHAnsi"/>
          <w:color w:val="212E38"/>
          <w:sz w:val="24"/>
          <w:szCs w:val="24"/>
          <w:lang w:val="fr-CA"/>
        </w:rPr>
        <w:t>me de progression lorsqu'</w:t>
      </w:r>
      <w:r w:rsidR="00B254E9" w:rsidRPr="00B254E9">
        <w:rPr>
          <w:rFonts w:cstheme="minorHAnsi"/>
          <w:color w:val="212E38"/>
          <w:sz w:val="24"/>
          <w:szCs w:val="24"/>
          <w:lang w:val="fr-CA"/>
        </w:rPr>
        <w:t xml:space="preserve">au moins six points de données consécutifs </w:t>
      </w:r>
      <w:r w:rsidR="00176955">
        <w:rPr>
          <w:rFonts w:cstheme="minorHAnsi"/>
          <w:color w:val="212E38"/>
          <w:sz w:val="24"/>
          <w:szCs w:val="24"/>
          <w:lang w:val="fr-CA"/>
        </w:rPr>
        <w:t xml:space="preserve">se situent </w:t>
      </w:r>
      <w:r w:rsidR="00B254E9" w:rsidRPr="00B254E9">
        <w:rPr>
          <w:rFonts w:cstheme="minorHAnsi"/>
          <w:color w:val="212E38"/>
          <w:sz w:val="24"/>
          <w:szCs w:val="24"/>
          <w:lang w:val="fr-CA"/>
        </w:rPr>
        <w:t>en dessous de la médiane.</w:t>
      </w:r>
    </w:p>
    <w:p w14:paraId="27E0DD14" w14:textId="788E1357" w:rsidR="00FA5B83" w:rsidRPr="006F75F8" w:rsidRDefault="00FA5B83" w:rsidP="00AB6628">
      <w:pPr>
        <w:spacing w:line="276" w:lineRule="auto"/>
        <w:ind w:left="360"/>
        <w:rPr>
          <w:rFonts w:cstheme="minorHAnsi"/>
          <w:color w:val="212E38"/>
          <w:sz w:val="24"/>
          <w:szCs w:val="24"/>
          <w:lang w:val="fr-CA"/>
        </w:rPr>
      </w:pPr>
    </w:p>
    <w:p w14:paraId="697A91CF" w14:textId="0D21C106" w:rsidR="00FA5B83" w:rsidRPr="00D14DF3" w:rsidRDefault="001308E2" w:rsidP="008948AB">
      <w:pPr>
        <w:ind w:left="360"/>
        <w:rPr>
          <w:b/>
          <w:color w:val="FF0000"/>
          <w:sz w:val="24"/>
          <w:szCs w:val="24"/>
          <w:lang w:val="fr-CA"/>
        </w:rPr>
      </w:pPr>
      <w:r w:rsidRPr="00D14DF3">
        <w:rPr>
          <w:b/>
          <w:color w:val="FF0000"/>
          <w:sz w:val="24"/>
          <w:szCs w:val="24"/>
          <w:lang w:val="fr-CA"/>
        </w:rPr>
        <w:t xml:space="preserve">Tendance à la hausse </w:t>
      </w:r>
      <w:r w:rsidR="00FA5B83" w:rsidRPr="00D14DF3">
        <w:rPr>
          <w:b/>
          <w:color w:val="FF0000"/>
          <w:sz w:val="24"/>
          <w:szCs w:val="24"/>
          <w:lang w:val="fr-CA"/>
        </w:rPr>
        <w:t xml:space="preserve">: </w:t>
      </w:r>
      <w:r w:rsidR="00D14DF3" w:rsidRPr="00D14DF3">
        <w:rPr>
          <w:rFonts w:cstheme="minorHAnsi"/>
          <w:color w:val="212E38"/>
          <w:sz w:val="24"/>
          <w:szCs w:val="24"/>
          <w:lang w:val="fr-CA"/>
        </w:rPr>
        <w:t>On parle d’une tendance à la hausse dans un diagram</w:t>
      </w:r>
      <w:r w:rsidR="00176955">
        <w:rPr>
          <w:rFonts w:cstheme="minorHAnsi"/>
          <w:color w:val="212E38"/>
          <w:sz w:val="24"/>
          <w:szCs w:val="24"/>
          <w:lang w:val="fr-CA"/>
        </w:rPr>
        <w:t>me de progression lorsqu'</w:t>
      </w:r>
      <w:r w:rsidR="00D14DF3" w:rsidRPr="00D14DF3">
        <w:rPr>
          <w:rFonts w:cstheme="minorHAnsi"/>
          <w:color w:val="212E38"/>
          <w:sz w:val="24"/>
          <w:szCs w:val="24"/>
          <w:lang w:val="fr-CA"/>
        </w:rPr>
        <w:t xml:space="preserve">au moins cinq points de données consécutifs </w:t>
      </w:r>
      <w:r w:rsidR="00176955">
        <w:rPr>
          <w:rFonts w:cstheme="minorHAnsi"/>
          <w:color w:val="212E38"/>
          <w:sz w:val="24"/>
          <w:szCs w:val="24"/>
          <w:lang w:val="fr-CA"/>
        </w:rPr>
        <w:t xml:space="preserve">s’inscrivent </w:t>
      </w:r>
      <w:r w:rsidR="00D14DF3" w:rsidRPr="00D14DF3">
        <w:rPr>
          <w:rFonts w:cstheme="minorHAnsi"/>
          <w:color w:val="212E38"/>
          <w:sz w:val="24"/>
          <w:szCs w:val="24"/>
          <w:lang w:val="fr-CA"/>
        </w:rPr>
        <w:t xml:space="preserve">dans une </w:t>
      </w:r>
      <w:commentRangeStart w:id="1"/>
      <w:r w:rsidR="00D14DF3" w:rsidRPr="00D14DF3">
        <w:rPr>
          <w:rFonts w:cstheme="minorHAnsi"/>
          <w:color w:val="212E38"/>
          <w:sz w:val="24"/>
          <w:szCs w:val="24"/>
          <w:lang w:val="fr-CA"/>
        </w:rPr>
        <w:t>trajectoire descendante</w:t>
      </w:r>
      <w:commentRangeEnd w:id="1"/>
      <w:r w:rsidR="00176955">
        <w:rPr>
          <w:rStyle w:val="Marquedecommentaire"/>
        </w:rPr>
        <w:commentReference w:id="1"/>
      </w:r>
      <w:r w:rsidR="00D14DF3" w:rsidRPr="00D14DF3">
        <w:rPr>
          <w:rFonts w:cstheme="minorHAnsi"/>
          <w:color w:val="212E38"/>
          <w:sz w:val="24"/>
          <w:szCs w:val="24"/>
          <w:lang w:val="fr-CA"/>
        </w:rPr>
        <w:t>.</w:t>
      </w:r>
    </w:p>
    <w:p w14:paraId="7C669606" w14:textId="1C769DB8" w:rsidR="00FA5B83" w:rsidRPr="00D14DF3" w:rsidRDefault="001308E2" w:rsidP="00FA5B83">
      <w:pPr>
        <w:ind w:left="360"/>
        <w:rPr>
          <w:b/>
          <w:color w:val="FF0000"/>
          <w:sz w:val="24"/>
          <w:szCs w:val="24"/>
          <w:lang w:val="fr-CA"/>
        </w:rPr>
      </w:pPr>
      <w:r w:rsidRPr="00D14DF3">
        <w:rPr>
          <w:rFonts w:cstheme="minorHAnsi"/>
          <w:b/>
          <w:color w:val="FF0000"/>
          <w:sz w:val="24"/>
          <w:szCs w:val="24"/>
          <w:lang w:val="fr-CA"/>
        </w:rPr>
        <w:t xml:space="preserve">Changement à la hausse </w:t>
      </w:r>
      <w:r w:rsidR="00FA5B83" w:rsidRPr="00D14DF3">
        <w:rPr>
          <w:b/>
          <w:color w:val="FF0000"/>
          <w:sz w:val="24"/>
          <w:szCs w:val="24"/>
          <w:lang w:val="fr-CA"/>
        </w:rPr>
        <w:t xml:space="preserve">: </w:t>
      </w:r>
      <w:r w:rsidR="00D14DF3" w:rsidRPr="00D14DF3">
        <w:rPr>
          <w:rFonts w:cstheme="minorHAnsi"/>
          <w:color w:val="212E38"/>
          <w:sz w:val="24"/>
          <w:szCs w:val="24"/>
          <w:lang w:val="fr-CA"/>
        </w:rPr>
        <w:t>On parle d’un changement à la hausse dans un diagramme de progress</w:t>
      </w:r>
      <w:r w:rsidR="00115F50">
        <w:rPr>
          <w:rFonts w:cstheme="minorHAnsi"/>
          <w:color w:val="212E38"/>
          <w:sz w:val="24"/>
          <w:szCs w:val="24"/>
          <w:lang w:val="fr-CA"/>
        </w:rPr>
        <w:t>ion lorsqu'</w:t>
      </w:r>
      <w:r w:rsidR="00D14DF3" w:rsidRPr="00D14DF3">
        <w:rPr>
          <w:rFonts w:cstheme="minorHAnsi"/>
          <w:color w:val="212E38"/>
          <w:sz w:val="24"/>
          <w:szCs w:val="24"/>
          <w:lang w:val="fr-CA"/>
        </w:rPr>
        <w:t xml:space="preserve">au moins six points de données consécutifs </w:t>
      </w:r>
      <w:r w:rsidR="00115F50">
        <w:rPr>
          <w:rFonts w:cstheme="minorHAnsi"/>
          <w:color w:val="212E38"/>
          <w:sz w:val="24"/>
          <w:szCs w:val="24"/>
          <w:lang w:val="fr-CA"/>
        </w:rPr>
        <w:t xml:space="preserve">se situent </w:t>
      </w:r>
      <w:commentRangeStart w:id="2"/>
      <w:r w:rsidR="00D14DF3" w:rsidRPr="00D14DF3">
        <w:rPr>
          <w:rFonts w:cstheme="minorHAnsi"/>
          <w:color w:val="212E38"/>
          <w:sz w:val="24"/>
          <w:szCs w:val="24"/>
          <w:lang w:val="fr-CA"/>
        </w:rPr>
        <w:t xml:space="preserve">en dessous </w:t>
      </w:r>
      <w:commentRangeEnd w:id="2"/>
      <w:r w:rsidR="00163239">
        <w:rPr>
          <w:rStyle w:val="Marquedecommentaire"/>
        </w:rPr>
        <w:commentReference w:id="2"/>
      </w:r>
      <w:r w:rsidR="00D14DF3" w:rsidRPr="00D14DF3">
        <w:rPr>
          <w:rFonts w:cstheme="minorHAnsi"/>
          <w:color w:val="212E38"/>
          <w:sz w:val="24"/>
          <w:szCs w:val="24"/>
          <w:lang w:val="fr-CA"/>
        </w:rPr>
        <w:t>de la médiane.</w:t>
      </w:r>
    </w:p>
    <w:p w14:paraId="74DFB3D2" w14:textId="77777777" w:rsidR="00AB6628" w:rsidRPr="006F75F8" w:rsidRDefault="00AB6628" w:rsidP="008948AB">
      <w:pPr>
        <w:spacing w:line="276" w:lineRule="auto"/>
        <w:rPr>
          <w:rFonts w:cstheme="minorHAnsi"/>
          <w:b/>
          <w:color w:val="212E38"/>
          <w:sz w:val="24"/>
          <w:szCs w:val="24"/>
          <w:lang w:val="fr-CA"/>
        </w:rPr>
      </w:pPr>
    </w:p>
    <w:p w14:paraId="23BDFF7D" w14:textId="4389C951" w:rsidR="00364F27" w:rsidRPr="00827661" w:rsidRDefault="00364F27" w:rsidP="00AB6628">
      <w:pPr>
        <w:spacing w:line="276" w:lineRule="auto"/>
        <w:rPr>
          <w:rFonts w:cstheme="minorHAnsi"/>
          <w:b/>
          <w:sz w:val="24"/>
          <w:szCs w:val="24"/>
          <w:lang w:val="fr-CA"/>
        </w:rPr>
      </w:pPr>
      <w:r w:rsidRPr="00827661">
        <w:rPr>
          <w:rFonts w:cstheme="minorHAnsi"/>
          <w:b/>
          <w:sz w:val="24"/>
          <w:szCs w:val="24"/>
          <w:lang w:val="fr-CA"/>
        </w:rPr>
        <w:t>Analyse</w:t>
      </w:r>
      <w:r w:rsidR="006922E9" w:rsidRPr="00827661">
        <w:rPr>
          <w:rFonts w:cstheme="minorHAnsi"/>
          <w:b/>
          <w:sz w:val="24"/>
          <w:szCs w:val="24"/>
          <w:lang w:val="fr-CA"/>
        </w:rPr>
        <w:t xml:space="preserve">r </w:t>
      </w:r>
      <w:r w:rsidRPr="00827661">
        <w:rPr>
          <w:rFonts w:cstheme="minorHAnsi"/>
          <w:b/>
          <w:sz w:val="24"/>
          <w:szCs w:val="24"/>
          <w:lang w:val="fr-CA"/>
        </w:rPr>
        <w:t xml:space="preserve">un diagramme de progression </w:t>
      </w:r>
      <w:r w:rsidR="00827661">
        <w:rPr>
          <w:rFonts w:cstheme="minorHAnsi"/>
          <w:b/>
          <w:sz w:val="24"/>
          <w:szCs w:val="24"/>
          <w:lang w:val="fr-CA"/>
        </w:rPr>
        <w:t xml:space="preserve">pour </w:t>
      </w:r>
      <w:r w:rsidR="00982E50">
        <w:rPr>
          <w:rFonts w:cstheme="minorHAnsi"/>
          <w:b/>
          <w:sz w:val="24"/>
          <w:szCs w:val="24"/>
          <w:lang w:val="fr-CA"/>
        </w:rPr>
        <w:t xml:space="preserve">déceler </w:t>
      </w:r>
      <w:r w:rsidRPr="00827661">
        <w:rPr>
          <w:rFonts w:cstheme="minorHAnsi"/>
          <w:b/>
          <w:sz w:val="24"/>
          <w:szCs w:val="24"/>
          <w:lang w:val="fr-CA"/>
        </w:rPr>
        <w:t xml:space="preserve">des tendances et des changements  </w:t>
      </w:r>
    </w:p>
    <w:p w14:paraId="2620B4BD" w14:textId="01C9E8A5" w:rsidR="00544C8F" w:rsidRPr="00544C8F" w:rsidRDefault="00544C8F" w:rsidP="00544C8F">
      <w:pPr>
        <w:rPr>
          <w:sz w:val="24"/>
          <w:szCs w:val="24"/>
          <w:lang w:val="fr-CA"/>
        </w:rPr>
      </w:pPr>
      <w:r w:rsidRPr="002D3A82">
        <w:rPr>
          <w:sz w:val="24"/>
          <w:szCs w:val="24"/>
          <w:lang w:val="fr-CA"/>
        </w:rPr>
        <w:t xml:space="preserve">Les collectivités de PPZ-C peuvent analyser un diagramme dans leur système de suivi de la gestion des performances pour déterminer si elles ont </w:t>
      </w:r>
      <w:r w:rsidR="00544C8D">
        <w:rPr>
          <w:sz w:val="24"/>
          <w:szCs w:val="24"/>
          <w:lang w:val="fr-CA"/>
        </w:rPr>
        <w:t>dégagé</w:t>
      </w:r>
      <w:r w:rsidRPr="002D3A82">
        <w:rPr>
          <w:sz w:val="24"/>
          <w:szCs w:val="24"/>
          <w:lang w:val="fr-CA"/>
        </w:rPr>
        <w:t xml:space="preserve"> une tendance ou </w:t>
      </w:r>
      <w:r w:rsidR="00544C8D">
        <w:rPr>
          <w:sz w:val="24"/>
          <w:szCs w:val="24"/>
          <w:lang w:val="fr-CA"/>
        </w:rPr>
        <w:t xml:space="preserve">obtenu </w:t>
      </w:r>
      <w:r w:rsidRPr="002D3A82">
        <w:rPr>
          <w:sz w:val="24"/>
          <w:szCs w:val="24"/>
          <w:lang w:val="fr-CA"/>
        </w:rPr>
        <w:t>un changement. Dans ces visualisations de données, la ligne bleu foncé re</w:t>
      </w:r>
      <w:r w:rsidR="002D3A82" w:rsidRPr="002D3A82">
        <w:rPr>
          <w:sz w:val="24"/>
          <w:szCs w:val="24"/>
          <w:lang w:val="fr-CA"/>
        </w:rPr>
        <w:t>pré</w:t>
      </w:r>
      <w:r w:rsidR="0053689D">
        <w:rPr>
          <w:sz w:val="24"/>
          <w:szCs w:val="24"/>
          <w:lang w:val="fr-CA"/>
        </w:rPr>
        <w:t xml:space="preserve">sente le point de données </w:t>
      </w:r>
      <w:r w:rsidR="002D3A82" w:rsidRPr="002D3A82">
        <w:rPr>
          <w:sz w:val="24"/>
          <w:szCs w:val="24"/>
          <w:lang w:val="fr-CA"/>
        </w:rPr>
        <w:t>LPN</w:t>
      </w:r>
      <w:r w:rsidRPr="002D3A82">
        <w:rPr>
          <w:sz w:val="24"/>
          <w:szCs w:val="24"/>
          <w:lang w:val="fr-CA"/>
        </w:rPr>
        <w:t xml:space="preserve"> (par exemple, le nombre de </w:t>
      </w:r>
      <w:r w:rsidR="002D3A82" w:rsidRPr="002D3A82">
        <w:rPr>
          <w:sz w:val="24"/>
          <w:szCs w:val="24"/>
          <w:lang w:val="fr-CA"/>
        </w:rPr>
        <w:t xml:space="preserve">personnes sans-abri </w:t>
      </w:r>
      <w:r w:rsidRPr="002D3A82">
        <w:rPr>
          <w:sz w:val="24"/>
          <w:szCs w:val="24"/>
          <w:lang w:val="fr-CA"/>
        </w:rPr>
        <w:t>chroniques</w:t>
      </w:r>
      <w:r w:rsidR="00D02F8E">
        <w:rPr>
          <w:sz w:val="24"/>
          <w:szCs w:val="24"/>
          <w:lang w:val="fr-CA"/>
        </w:rPr>
        <w:t xml:space="preserve"> </w:t>
      </w:r>
      <w:r w:rsidR="00D02F8E" w:rsidRPr="002D3A82">
        <w:rPr>
          <w:sz w:val="24"/>
          <w:szCs w:val="24"/>
          <w:lang w:val="fr-CA"/>
        </w:rPr>
        <w:t>actives</w:t>
      </w:r>
      <w:r w:rsidRPr="002D3A82">
        <w:rPr>
          <w:sz w:val="24"/>
          <w:szCs w:val="24"/>
          <w:lang w:val="fr-CA"/>
        </w:rPr>
        <w:t xml:space="preserve"> par mois), la ligne orange </w:t>
      </w:r>
      <w:r w:rsidR="0053689D">
        <w:rPr>
          <w:sz w:val="24"/>
          <w:szCs w:val="24"/>
          <w:lang w:val="fr-CA"/>
        </w:rPr>
        <w:t>représente</w:t>
      </w:r>
      <w:r w:rsidRPr="002D3A82">
        <w:rPr>
          <w:sz w:val="24"/>
          <w:szCs w:val="24"/>
          <w:lang w:val="fr-CA"/>
        </w:rPr>
        <w:t xml:space="preserve"> la médiane et les mois </w:t>
      </w:r>
      <w:r w:rsidR="002D3A82" w:rsidRPr="00584494">
        <w:rPr>
          <w:sz w:val="24"/>
          <w:szCs w:val="24"/>
          <w:lang w:val="fr-CA"/>
        </w:rPr>
        <w:t>déclarés</w:t>
      </w:r>
      <w:r w:rsidR="0053689D">
        <w:rPr>
          <w:sz w:val="24"/>
          <w:szCs w:val="24"/>
          <w:lang w:val="fr-CA"/>
        </w:rPr>
        <w:t xml:space="preserve"> se trouvent en dessous</w:t>
      </w:r>
      <w:r w:rsidRPr="002D3A82">
        <w:rPr>
          <w:sz w:val="24"/>
          <w:szCs w:val="24"/>
          <w:lang w:val="fr-CA"/>
        </w:rPr>
        <w:t>. Avant d'analyser les visualisations, vous devez établir le mois de référence et la médiane.</w:t>
      </w:r>
      <w:r w:rsidRPr="00544C8F">
        <w:rPr>
          <w:sz w:val="24"/>
          <w:szCs w:val="24"/>
          <w:lang w:val="fr-CA"/>
        </w:rPr>
        <w:t xml:space="preserve"> </w:t>
      </w:r>
    </w:p>
    <w:p w14:paraId="1FBADE5E" w14:textId="356F1D03" w:rsidR="00922738" w:rsidRPr="00922738" w:rsidRDefault="00922738" w:rsidP="00BD0503">
      <w:pPr>
        <w:rPr>
          <w:sz w:val="24"/>
          <w:szCs w:val="24"/>
          <w:lang w:val="fr-CA"/>
        </w:rPr>
      </w:pPr>
      <w:r w:rsidRPr="00CE3D1F">
        <w:rPr>
          <w:sz w:val="24"/>
          <w:szCs w:val="24"/>
          <w:lang w:val="fr-CA"/>
        </w:rPr>
        <w:t xml:space="preserve">Le </w:t>
      </w:r>
      <w:r w:rsidRPr="00CE3D1F">
        <w:rPr>
          <w:b/>
          <w:sz w:val="24"/>
          <w:szCs w:val="24"/>
          <w:lang w:val="fr-CA"/>
        </w:rPr>
        <w:t>mois de référence</w:t>
      </w:r>
      <w:r w:rsidRPr="00CE3D1F">
        <w:rPr>
          <w:sz w:val="24"/>
          <w:szCs w:val="24"/>
          <w:lang w:val="fr-CA"/>
        </w:rPr>
        <w:t xml:space="preserve"> est généralement le même que celui où une collectivité </w:t>
      </w:r>
      <w:r w:rsidR="00CE3D1F" w:rsidRPr="00CE3D1F">
        <w:rPr>
          <w:sz w:val="24"/>
          <w:szCs w:val="24"/>
          <w:lang w:val="fr-CA"/>
        </w:rPr>
        <w:t>réalise</w:t>
      </w:r>
      <w:r w:rsidRPr="00CE3D1F">
        <w:rPr>
          <w:sz w:val="24"/>
          <w:szCs w:val="24"/>
          <w:lang w:val="fr-CA"/>
        </w:rPr>
        <w:t xml:space="preserve"> une liste </w:t>
      </w:r>
      <w:r w:rsidR="00CE3D1F" w:rsidRPr="00CE3D1F">
        <w:rPr>
          <w:sz w:val="24"/>
          <w:szCs w:val="24"/>
          <w:lang w:val="fr-CA"/>
        </w:rPr>
        <w:t>par nom</w:t>
      </w:r>
      <w:r w:rsidRPr="00CE3D1F">
        <w:rPr>
          <w:sz w:val="24"/>
          <w:szCs w:val="24"/>
          <w:lang w:val="fr-CA"/>
        </w:rPr>
        <w:t xml:space="preserve"> </w:t>
      </w:r>
      <w:r w:rsidR="00F6645D">
        <w:rPr>
          <w:sz w:val="24"/>
          <w:szCs w:val="24"/>
          <w:lang w:val="fr-CA"/>
        </w:rPr>
        <w:t xml:space="preserve">de </w:t>
      </w:r>
      <w:r w:rsidRPr="00CE3D1F">
        <w:rPr>
          <w:sz w:val="24"/>
          <w:szCs w:val="24"/>
          <w:lang w:val="fr-CA"/>
        </w:rPr>
        <w:t>qualité. Un mois de référence peut être ajusté ou mis à jour, selon les circonstances, mais</w:t>
      </w:r>
      <w:r w:rsidR="00F6645D">
        <w:rPr>
          <w:sz w:val="24"/>
          <w:szCs w:val="24"/>
          <w:lang w:val="fr-CA"/>
        </w:rPr>
        <w:t xml:space="preserve"> cela</w:t>
      </w:r>
      <w:r w:rsidR="004A12D6">
        <w:rPr>
          <w:sz w:val="24"/>
          <w:szCs w:val="24"/>
          <w:lang w:val="fr-CA"/>
        </w:rPr>
        <w:t xml:space="preserve"> doit être fait avec modération</w:t>
      </w:r>
      <w:r w:rsidRPr="00CE3D1F">
        <w:rPr>
          <w:sz w:val="24"/>
          <w:szCs w:val="24"/>
          <w:lang w:val="fr-CA"/>
        </w:rPr>
        <w:t>. Les co</w:t>
      </w:r>
      <w:r w:rsidR="00CE3D1F" w:rsidRPr="00CE3D1F">
        <w:rPr>
          <w:sz w:val="24"/>
          <w:szCs w:val="24"/>
          <w:lang w:val="fr-CA"/>
        </w:rPr>
        <w:t>llectivi</w:t>
      </w:r>
      <w:r w:rsidRPr="00CE3D1F">
        <w:rPr>
          <w:sz w:val="24"/>
          <w:szCs w:val="24"/>
          <w:lang w:val="fr-CA"/>
        </w:rPr>
        <w:t>tés doivent toujours le faire en consultation avec un conseiller en amélioration ou un conseiller en données de PPZ-C.</w:t>
      </w:r>
    </w:p>
    <w:p w14:paraId="0BF879E5" w14:textId="0E137F11" w:rsidR="0045202E" w:rsidRPr="0045202E" w:rsidRDefault="0045202E" w:rsidP="00BD0503">
      <w:pPr>
        <w:rPr>
          <w:sz w:val="24"/>
          <w:szCs w:val="24"/>
          <w:lang w:val="fr-CA"/>
        </w:rPr>
      </w:pPr>
      <w:r w:rsidRPr="004A12D6">
        <w:rPr>
          <w:sz w:val="24"/>
          <w:szCs w:val="24"/>
          <w:lang w:val="fr-CA"/>
        </w:rPr>
        <w:t xml:space="preserve">La </w:t>
      </w:r>
      <w:r w:rsidRPr="004A12D6">
        <w:rPr>
          <w:b/>
          <w:sz w:val="24"/>
          <w:szCs w:val="24"/>
          <w:lang w:val="fr-CA"/>
        </w:rPr>
        <w:t>médiane</w:t>
      </w:r>
      <w:r w:rsidRPr="004A12D6">
        <w:rPr>
          <w:sz w:val="24"/>
          <w:szCs w:val="24"/>
          <w:lang w:val="fr-CA"/>
        </w:rPr>
        <w:t xml:space="preserve"> est la valeur qui sépare la moitié supérieure de la moitié inférieure d'un échanti</w:t>
      </w:r>
      <w:r w:rsidR="007775BA">
        <w:rPr>
          <w:sz w:val="24"/>
          <w:szCs w:val="24"/>
          <w:lang w:val="fr-CA"/>
        </w:rPr>
        <w:t>llon de données (ou</w:t>
      </w:r>
      <w:r w:rsidR="00640641" w:rsidRPr="004A12D6">
        <w:rPr>
          <w:sz w:val="24"/>
          <w:szCs w:val="24"/>
          <w:lang w:val="fr-CA"/>
        </w:rPr>
        <w:t xml:space="preserve"> le nombre « moyen »</w:t>
      </w:r>
      <w:r w:rsidRPr="004A12D6">
        <w:rPr>
          <w:sz w:val="24"/>
          <w:szCs w:val="24"/>
          <w:lang w:val="fr-CA"/>
        </w:rPr>
        <w:t xml:space="preserve">). Dans un diagramme, la médiane est initialement basée sur le nombre de </w:t>
      </w:r>
      <w:r w:rsidR="004A12D6" w:rsidRPr="004A12D6">
        <w:rPr>
          <w:sz w:val="24"/>
          <w:szCs w:val="24"/>
          <w:lang w:val="fr-CA"/>
        </w:rPr>
        <w:t xml:space="preserve">personnes sans-abri </w:t>
      </w:r>
      <w:r w:rsidRPr="004A12D6">
        <w:rPr>
          <w:sz w:val="24"/>
          <w:szCs w:val="24"/>
          <w:lang w:val="fr-CA"/>
        </w:rPr>
        <w:t>chroniques</w:t>
      </w:r>
      <w:r w:rsidR="00C17516">
        <w:rPr>
          <w:sz w:val="24"/>
          <w:szCs w:val="24"/>
          <w:lang w:val="fr-CA"/>
        </w:rPr>
        <w:t xml:space="preserve"> actives</w:t>
      </w:r>
      <w:r w:rsidRPr="004A12D6">
        <w:rPr>
          <w:sz w:val="24"/>
          <w:szCs w:val="24"/>
          <w:lang w:val="fr-CA"/>
        </w:rPr>
        <w:t xml:space="preserve"> pendant 10 mois, en commençant par le mois de référence. Cela signifie que la médiane fluctuera pendant les 10 premiers mois et restera ensuite bloquée. Lorsqu'une co</w:t>
      </w:r>
      <w:r w:rsidR="007775BA">
        <w:rPr>
          <w:sz w:val="24"/>
          <w:szCs w:val="24"/>
          <w:lang w:val="fr-CA"/>
        </w:rPr>
        <w:t>llectivi</w:t>
      </w:r>
      <w:r w:rsidRPr="004A12D6">
        <w:rPr>
          <w:sz w:val="24"/>
          <w:szCs w:val="24"/>
          <w:lang w:val="fr-CA"/>
        </w:rPr>
        <w:t xml:space="preserve">té </w:t>
      </w:r>
      <w:r w:rsidR="007775BA">
        <w:rPr>
          <w:sz w:val="24"/>
          <w:szCs w:val="24"/>
          <w:lang w:val="fr-CA"/>
        </w:rPr>
        <w:t>observe</w:t>
      </w:r>
      <w:r w:rsidRPr="004A12D6">
        <w:rPr>
          <w:sz w:val="24"/>
          <w:szCs w:val="24"/>
          <w:lang w:val="fr-CA"/>
        </w:rPr>
        <w:t xml:space="preserve"> une tendance ou un changement, la médiane sera recalculée, en commençant après le dernier point de données inclus dans la tendance ou le changement.</w:t>
      </w:r>
    </w:p>
    <w:p w14:paraId="6A3C5226" w14:textId="339796DF" w:rsidR="00640641" w:rsidRPr="00640641" w:rsidRDefault="00640641" w:rsidP="00BD0503">
      <w:pPr>
        <w:rPr>
          <w:sz w:val="24"/>
          <w:szCs w:val="24"/>
          <w:lang w:val="fr-CA"/>
        </w:rPr>
      </w:pPr>
      <w:r w:rsidRPr="009D7ADC">
        <w:rPr>
          <w:sz w:val="24"/>
          <w:szCs w:val="24"/>
          <w:lang w:val="fr-CA"/>
        </w:rPr>
        <w:t xml:space="preserve">Les exemples suivants montrent comment analyser un diagramme de progression pour déceler des tendances à la baisse ou des changements à la baisse parmi les données sur les personnes sans-abri </w:t>
      </w:r>
      <w:r w:rsidR="004173B0" w:rsidRPr="009D7ADC">
        <w:rPr>
          <w:sz w:val="24"/>
          <w:szCs w:val="24"/>
          <w:lang w:val="fr-CA"/>
        </w:rPr>
        <w:t>chroniques</w:t>
      </w:r>
      <w:r w:rsidR="00C17516">
        <w:rPr>
          <w:sz w:val="24"/>
          <w:szCs w:val="24"/>
          <w:lang w:val="fr-CA"/>
        </w:rPr>
        <w:t xml:space="preserve"> </w:t>
      </w:r>
      <w:r w:rsidR="00C17516" w:rsidRPr="009D7ADC">
        <w:rPr>
          <w:sz w:val="24"/>
          <w:szCs w:val="24"/>
          <w:lang w:val="fr-CA"/>
        </w:rPr>
        <w:t>actives</w:t>
      </w:r>
      <w:r w:rsidR="004173B0" w:rsidRPr="009D7ADC">
        <w:rPr>
          <w:sz w:val="24"/>
          <w:szCs w:val="24"/>
          <w:lang w:val="fr-CA"/>
        </w:rPr>
        <w:t xml:space="preserve"> d'une collectivi</w:t>
      </w:r>
      <w:r w:rsidRPr="009D7ADC">
        <w:rPr>
          <w:sz w:val="24"/>
          <w:szCs w:val="24"/>
          <w:lang w:val="fr-CA"/>
        </w:rPr>
        <w:t>té.</w:t>
      </w:r>
      <w:r w:rsidRPr="00640641">
        <w:rPr>
          <w:sz w:val="24"/>
          <w:szCs w:val="24"/>
          <w:lang w:val="fr-CA"/>
        </w:rPr>
        <w:t xml:space="preserve">   </w:t>
      </w:r>
    </w:p>
    <w:p w14:paraId="43380C59" w14:textId="1D099CCE" w:rsidR="00E84271" w:rsidRPr="00E84271" w:rsidRDefault="00E84271" w:rsidP="00E84271">
      <w:pPr>
        <w:ind w:left="360"/>
        <w:rPr>
          <w:b/>
          <w:color w:val="FF0000"/>
          <w:sz w:val="24"/>
          <w:szCs w:val="24"/>
          <w:lang w:val="fr-CA"/>
        </w:rPr>
      </w:pPr>
      <w:r w:rsidRPr="00E84271">
        <w:rPr>
          <w:b/>
          <w:color w:val="FF0000"/>
          <w:sz w:val="24"/>
          <w:szCs w:val="24"/>
          <w:lang w:val="fr-CA"/>
        </w:rPr>
        <w:t>Personne</w:t>
      </w:r>
      <w:r w:rsidR="00982E50">
        <w:rPr>
          <w:b/>
          <w:color w:val="FF0000"/>
          <w:sz w:val="24"/>
          <w:szCs w:val="24"/>
          <w:lang w:val="fr-CA"/>
        </w:rPr>
        <w:t>s</w:t>
      </w:r>
      <w:r w:rsidRPr="00E84271">
        <w:rPr>
          <w:b/>
          <w:color w:val="FF0000"/>
          <w:sz w:val="24"/>
          <w:szCs w:val="24"/>
          <w:lang w:val="fr-CA"/>
        </w:rPr>
        <w:t xml:space="preserve"> sans-abri chronique</w:t>
      </w:r>
      <w:r w:rsidR="00982E50">
        <w:rPr>
          <w:b/>
          <w:color w:val="FF0000"/>
          <w:sz w:val="24"/>
          <w:szCs w:val="24"/>
          <w:lang w:val="fr-CA"/>
        </w:rPr>
        <w:t>s</w:t>
      </w:r>
      <w:r w:rsidR="00B65662">
        <w:rPr>
          <w:b/>
          <w:color w:val="FF0000"/>
          <w:sz w:val="24"/>
          <w:szCs w:val="24"/>
          <w:lang w:val="fr-CA"/>
        </w:rPr>
        <w:t xml:space="preserve"> </w:t>
      </w:r>
      <w:r w:rsidR="00B65662" w:rsidRPr="00E84271">
        <w:rPr>
          <w:b/>
          <w:color w:val="FF0000"/>
          <w:sz w:val="24"/>
          <w:szCs w:val="24"/>
          <w:lang w:val="fr-CA"/>
        </w:rPr>
        <w:t>a</w:t>
      </w:r>
      <w:r w:rsidR="00B65662" w:rsidRPr="00982E50">
        <w:rPr>
          <w:b/>
          <w:color w:val="FF0000"/>
          <w:sz w:val="24"/>
          <w:szCs w:val="24"/>
          <w:lang w:val="fr-CA"/>
        </w:rPr>
        <w:t>ctive</w:t>
      </w:r>
      <w:r w:rsidR="00982E50" w:rsidRPr="00982E50">
        <w:rPr>
          <w:b/>
          <w:color w:val="FF0000"/>
          <w:sz w:val="24"/>
          <w:szCs w:val="24"/>
          <w:lang w:val="fr-CA"/>
        </w:rPr>
        <w:t>s</w:t>
      </w:r>
      <w:r w:rsidRPr="00982E50">
        <w:rPr>
          <w:b/>
          <w:color w:val="FF0000"/>
          <w:sz w:val="24"/>
          <w:szCs w:val="24"/>
          <w:lang w:val="fr-CA"/>
        </w:rPr>
        <w:t xml:space="preserve"> : </w:t>
      </w:r>
      <w:r w:rsidRPr="00982E50">
        <w:rPr>
          <w:b/>
          <w:sz w:val="24"/>
          <w:szCs w:val="24"/>
          <w:lang w:val="fr-CA"/>
        </w:rPr>
        <w:t xml:space="preserve">analyser un diagramme de progression pour </w:t>
      </w:r>
      <w:r w:rsidR="00982E50" w:rsidRPr="00982E50">
        <w:rPr>
          <w:b/>
          <w:sz w:val="24"/>
          <w:szCs w:val="24"/>
          <w:lang w:val="fr-CA"/>
        </w:rPr>
        <w:t xml:space="preserve">déceler </w:t>
      </w:r>
      <w:r w:rsidRPr="00982E50">
        <w:rPr>
          <w:b/>
          <w:sz w:val="24"/>
          <w:szCs w:val="24"/>
          <w:lang w:val="fr-CA"/>
        </w:rPr>
        <w:t xml:space="preserve">une </w:t>
      </w:r>
      <w:r w:rsidRPr="00982E50">
        <w:rPr>
          <w:b/>
          <w:sz w:val="24"/>
          <w:szCs w:val="24"/>
          <w:u w:val="single"/>
          <w:lang w:val="fr-CA"/>
        </w:rPr>
        <w:t>tendance</w:t>
      </w:r>
      <w:r w:rsidRPr="00982E50">
        <w:rPr>
          <w:b/>
          <w:sz w:val="24"/>
          <w:szCs w:val="24"/>
          <w:lang w:val="fr-CA"/>
        </w:rPr>
        <w:t xml:space="preserve"> à la baisse</w:t>
      </w:r>
    </w:p>
    <w:p w14:paraId="3759CC84" w14:textId="5B2D76B4" w:rsidR="00B57969" w:rsidRPr="00B57969" w:rsidRDefault="00F919B8" w:rsidP="006F25B7">
      <w:pPr>
        <w:ind w:left="360"/>
        <w:rPr>
          <w:sz w:val="24"/>
          <w:szCs w:val="24"/>
          <w:lang w:val="fr-CA"/>
        </w:rPr>
      </w:pPr>
      <w:r>
        <w:rPr>
          <w:sz w:val="24"/>
          <w:szCs w:val="24"/>
          <w:lang w:val="fr-CA"/>
        </w:rPr>
        <w:t>Lors de l’analyse d’</w:t>
      </w:r>
      <w:r w:rsidR="00E650E6">
        <w:rPr>
          <w:sz w:val="24"/>
          <w:szCs w:val="24"/>
          <w:lang w:val="fr-CA"/>
        </w:rPr>
        <w:t>une</w:t>
      </w:r>
      <w:r w:rsidR="00B57969" w:rsidRPr="00B57969">
        <w:rPr>
          <w:sz w:val="24"/>
          <w:szCs w:val="24"/>
          <w:lang w:val="fr-CA"/>
        </w:rPr>
        <w:t xml:space="preserve"> </w:t>
      </w:r>
      <w:r w:rsidR="00B57969" w:rsidRPr="00B57969">
        <w:rPr>
          <w:b/>
          <w:sz w:val="24"/>
          <w:szCs w:val="24"/>
          <w:lang w:val="fr-CA"/>
        </w:rPr>
        <w:t>tendance à la baisse</w:t>
      </w:r>
      <w:r w:rsidR="00B57969" w:rsidRPr="00B57969">
        <w:rPr>
          <w:sz w:val="24"/>
          <w:szCs w:val="24"/>
          <w:lang w:val="fr-CA"/>
        </w:rPr>
        <w:t xml:space="preserve">, </w:t>
      </w:r>
      <w:r>
        <w:rPr>
          <w:sz w:val="24"/>
          <w:szCs w:val="24"/>
          <w:lang w:val="fr-CA"/>
        </w:rPr>
        <w:t>nous recherchons une séquence comportant</w:t>
      </w:r>
      <w:r w:rsidR="00B57969" w:rsidRPr="00B57969">
        <w:rPr>
          <w:sz w:val="24"/>
          <w:szCs w:val="24"/>
          <w:lang w:val="fr-CA"/>
        </w:rPr>
        <w:t xml:space="preserve"> </w:t>
      </w:r>
      <w:r>
        <w:rPr>
          <w:b/>
          <w:sz w:val="24"/>
          <w:szCs w:val="24"/>
          <w:lang w:val="fr-CA"/>
        </w:rPr>
        <w:t>cinq</w:t>
      </w:r>
      <w:r w:rsidR="00B57969" w:rsidRPr="00B57969">
        <w:rPr>
          <w:b/>
          <w:sz w:val="24"/>
          <w:szCs w:val="24"/>
          <w:lang w:val="fr-CA"/>
        </w:rPr>
        <w:t xml:space="preserve"> points de données consécutifs ou plus </w:t>
      </w:r>
      <w:r>
        <w:rPr>
          <w:b/>
          <w:sz w:val="24"/>
          <w:szCs w:val="24"/>
          <w:lang w:val="fr-CA"/>
        </w:rPr>
        <w:t xml:space="preserve">qui s’inscrivent </w:t>
      </w:r>
      <w:r w:rsidR="00B57969" w:rsidRPr="00B57969">
        <w:rPr>
          <w:b/>
          <w:sz w:val="24"/>
          <w:szCs w:val="24"/>
          <w:lang w:val="fr-CA"/>
        </w:rPr>
        <w:t>dans une trajectoire descendante</w:t>
      </w:r>
      <w:r>
        <w:rPr>
          <w:sz w:val="24"/>
          <w:szCs w:val="24"/>
          <w:lang w:val="fr-CA"/>
        </w:rPr>
        <w:t>. D</w:t>
      </w:r>
      <w:r w:rsidR="00B57969" w:rsidRPr="00B57969">
        <w:rPr>
          <w:sz w:val="24"/>
          <w:szCs w:val="24"/>
          <w:lang w:val="fr-CA"/>
        </w:rPr>
        <w:t xml:space="preserve">eux règles importantes </w:t>
      </w:r>
      <w:r>
        <w:rPr>
          <w:sz w:val="24"/>
          <w:szCs w:val="24"/>
          <w:lang w:val="fr-CA"/>
        </w:rPr>
        <w:t xml:space="preserve">sont </w:t>
      </w:r>
      <w:r w:rsidR="00B57969" w:rsidRPr="00B57969">
        <w:rPr>
          <w:sz w:val="24"/>
          <w:szCs w:val="24"/>
          <w:lang w:val="fr-CA"/>
        </w:rPr>
        <w:t>à retenir lors de la recherche d'une tendance à la baisse :</w:t>
      </w:r>
    </w:p>
    <w:p w14:paraId="3D370BF9" w14:textId="5814CC92" w:rsidR="00666BA8" w:rsidRPr="00666BA8" w:rsidRDefault="00666BA8" w:rsidP="006F25B7">
      <w:pPr>
        <w:pStyle w:val="Paragraphedeliste"/>
        <w:numPr>
          <w:ilvl w:val="0"/>
          <w:numId w:val="13"/>
        </w:numPr>
        <w:spacing w:line="256" w:lineRule="auto"/>
        <w:rPr>
          <w:sz w:val="24"/>
          <w:szCs w:val="24"/>
          <w:lang w:val="fr-CA"/>
        </w:rPr>
      </w:pPr>
      <w:r w:rsidRPr="00666BA8">
        <w:rPr>
          <w:sz w:val="24"/>
          <w:szCs w:val="24"/>
          <w:lang w:val="fr-CA"/>
        </w:rPr>
        <w:t>La médiane n'est pas prise en considération</w:t>
      </w:r>
    </w:p>
    <w:p w14:paraId="636FC6DB" w14:textId="135136F7" w:rsidR="00666BA8" w:rsidRPr="00666BA8" w:rsidRDefault="00666BA8" w:rsidP="00B93B46">
      <w:pPr>
        <w:pStyle w:val="Paragraphedeliste"/>
        <w:numPr>
          <w:ilvl w:val="0"/>
          <w:numId w:val="13"/>
        </w:numPr>
        <w:spacing w:line="256" w:lineRule="auto"/>
        <w:rPr>
          <w:sz w:val="24"/>
          <w:szCs w:val="24"/>
          <w:lang w:val="fr-CA"/>
        </w:rPr>
      </w:pPr>
      <w:r w:rsidRPr="00666BA8">
        <w:rPr>
          <w:sz w:val="24"/>
          <w:szCs w:val="24"/>
          <w:lang w:val="fr-CA"/>
        </w:rPr>
        <w:t xml:space="preserve">Si la valeur de deux </w:t>
      </w:r>
      <w:r w:rsidR="002B00F6">
        <w:rPr>
          <w:sz w:val="24"/>
          <w:szCs w:val="24"/>
          <w:lang w:val="fr-CA"/>
        </w:rPr>
        <w:t xml:space="preserve">points </w:t>
      </w:r>
      <w:r w:rsidR="00020EB3">
        <w:rPr>
          <w:sz w:val="24"/>
          <w:szCs w:val="24"/>
          <w:lang w:val="fr-CA"/>
        </w:rPr>
        <w:t>consécutifs ou plus</w:t>
      </w:r>
      <w:r w:rsidR="006C2CAE">
        <w:rPr>
          <w:sz w:val="24"/>
          <w:szCs w:val="24"/>
          <w:lang w:val="fr-CA"/>
        </w:rPr>
        <w:t xml:space="preserve"> est la même, ignorez l'un de ces</w:t>
      </w:r>
      <w:r w:rsidRPr="00666BA8">
        <w:rPr>
          <w:sz w:val="24"/>
          <w:szCs w:val="24"/>
          <w:lang w:val="fr-CA"/>
        </w:rPr>
        <w:t xml:space="preserve"> </w:t>
      </w:r>
      <w:r w:rsidR="002B00F6">
        <w:rPr>
          <w:sz w:val="24"/>
          <w:szCs w:val="24"/>
          <w:lang w:val="fr-CA"/>
        </w:rPr>
        <w:t>points lors du comptage. D</w:t>
      </w:r>
      <w:r w:rsidRPr="00666BA8">
        <w:rPr>
          <w:sz w:val="24"/>
          <w:szCs w:val="24"/>
          <w:lang w:val="fr-CA"/>
        </w:rPr>
        <w:t>es valeurs</w:t>
      </w:r>
      <w:r w:rsidR="002B00F6">
        <w:rPr>
          <w:sz w:val="24"/>
          <w:szCs w:val="24"/>
          <w:lang w:val="fr-CA"/>
        </w:rPr>
        <w:t xml:space="preserve"> égales</w:t>
      </w:r>
      <w:r w:rsidRPr="00666BA8">
        <w:rPr>
          <w:sz w:val="24"/>
          <w:szCs w:val="24"/>
          <w:lang w:val="fr-CA"/>
        </w:rPr>
        <w:t xml:space="preserve"> ne </w:t>
      </w:r>
      <w:r w:rsidR="00955699">
        <w:rPr>
          <w:sz w:val="24"/>
          <w:szCs w:val="24"/>
          <w:lang w:val="fr-CA"/>
        </w:rPr>
        <w:t>contribuent</w:t>
      </w:r>
      <w:r w:rsidRPr="00666BA8">
        <w:rPr>
          <w:sz w:val="24"/>
          <w:szCs w:val="24"/>
          <w:lang w:val="fr-CA"/>
        </w:rPr>
        <w:t xml:space="preserve"> pas </w:t>
      </w:r>
      <w:r w:rsidR="00955699">
        <w:rPr>
          <w:sz w:val="24"/>
          <w:szCs w:val="24"/>
          <w:lang w:val="fr-CA"/>
        </w:rPr>
        <w:t xml:space="preserve">à faire ou défaire </w:t>
      </w:r>
      <w:r w:rsidRPr="00666BA8">
        <w:rPr>
          <w:sz w:val="24"/>
          <w:szCs w:val="24"/>
          <w:lang w:val="fr-CA"/>
        </w:rPr>
        <w:t>une tendance</w:t>
      </w:r>
    </w:p>
    <w:p w14:paraId="103A24B0" w14:textId="3A6446FF" w:rsidR="00601758" w:rsidRPr="006F75F8" w:rsidRDefault="0029783D" w:rsidP="005A4D9E">
      <w:pPr>
        <w:ind w:left="360"/>
        <w:rPr>
          <w:sz w:val="24"/>
          <w:szCs w:val="24"/>
          <w:lang w:val="fr-CA"/>
        </w:rPr>
      </w:pPr>
      <w:r w:rsidRPr="009D7ADC">
        <w:rPr>
          <w:noProof/>
          <w:lang w:val="fr-FR" w:eastAsia="fr-FR"/>
        </w:rPr>
        <w:lastRenderedPageBreak/>
        <w:drawing>
          <wp:anchor distT="0" distB="0" distL="114300" distR="114300" simplePos="0" relativeHeight="251658240" behindDoc="1" locked="0" layoutInCell="1" allowOverlap="1" wp14:anchorId="2B0C8F27" wp14:editId="601996A0">
            <wp:simplePos x="0" y="0"/>
            <wp:positionH relativeFrom="column">
              <wp:posOffset>90805</wp:posOffset>
            </wp:positionH>
            <wp:positionV relativeFrom="paragraph">
              <wp:posOffset>1148715</wp:posOffset>
            </wp:positionV>
            <wp:extent cx="6404610" cy="3874770"/>
            <wp:effectExtent l="0" t="0" r="0" b="0"/>
            <wp:wrapTight wrapText="bothSides">
              <wp:wrapPolygon edited="0">
                <wp:start x="0" y="0"/>
                <wp:lineTo x="0" y="21451"/>
                <wp:lineTo x="21523" y="21451"/>
                <wp:lineTo x="215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nd2.png"/>
                    <pic:cNvPicPr/>
                  </pic:nvPicPr>
                  <pic:blipFill>
                    <a:blip r:embed="rId17">
                      <a:extLst>
                        <a:ext uri="{28A0092B-C50C-407E-A947-70E740481C1C}">
                          <a14:useLocalDpi xmlns:a14="http://schemas.microsoft.com/office/drawing/2010/main" val="0"/>
                        </a:ext>
                      </a:extLst>
                    </a:blip>
                    <a:stretch>
                      <a:fillRect/>
                    </a:stretch>
                  </pic:blipFill>
                  <pic:spPr>
                    <a:xfrm>
                      <a:off x="0" y="0"/>
                      <a:ext cx="6404610" cy="3874770"/>
                    </a:xfrm>
                    <a:prstGeom prst="rect">
                      <a:avLst/>
                    </a:prstGeom>
                  </pic:spPr>
                </pic:pic>
              </a:graphicData>
            </a:graphic>
            <wp14:sizeRelH relativeFrom="page">
              <wp14:pctWidth>0</wp14:pctWidth>
            </wp14:sizeRelH>
            <wp14:sizeRelV relativeFrom="page">
              <wp14:pctHeight>0</wp14:pctHeight>
            </wp14:sizeRelV>
          </wp:anchor>
        </w:drawing>
      </w:r>
      <w:r w:rsidR="00601758" w:rsidRPr="009D7ADC">
        <w:rPr>
          <w:sz w:val="24"/>
          <w:szCs w:val="24"/>
          <w:lang w:val="fr-CA"/>
        </w:rPr>
        <w:t>Dans l'exemple ci</w:t>
      </w:r>
      <w:r w:rsidR="0093441C">
        <w:rPr>
          <w:sz w:val="24"/>
          <w:szCs w:val="24"/>
          <w:lang w:val="fr-CA"/>
        </w:rPr>
        <w:t>-dessous (</w:t>
      </w:r>
      <w:r w:rsidR="00544C8D">
        <w:rPr>
          <w:sz w:val="24"/>
          <w:szCs w:val="24"/>
          <w:lang w:val="fr-CA"/>
        </w:rPr>
        <w:t>figure</w:t>
      </w:r>
      <w:r w:rsidR="005A4D9E" w:rsidRPr="009D7ADC">
        <w:rPr>
          <w:sz w:val="24"/>
          <w:szCs w:val="24"/>
          <w:lang w:val="fr-CA"/>
        </w:rPr>
        <w:t xml:space="preserve"> 2), la collectivi</w:t>
      </w:r>
      <w:r w:rsidR="00601758" w:rsidRPr="009D7ADC">
        <w:rPr>
          <w:sz w:val="24"/>
          <w:szCs w:val="24"/>
          <w:lang w:val="fr-CA"/>
        </w:rPr>
        <w:t>té a réalisé une tendance à la baisse entre jui</w:t>
      </w:r>
      <w:r w:rsidR="005A4D9E" w:rsidRPr="009D7ADC">
        <w:rPr>
          <w:sz w:val="24"/>
          <w:szCs w:val="24"/>
          <w:lang w:val="fr-CA"/>
        </w:rPr>
        <w:t>n et novembre 2018. Il a fallu six mois pour montrer que cinq</w:t>
      </w:r>
      <w:r w:rsidR="00601758" w:rsidRPr="009D7ADC">
        <w:rPr>
          <w:sz w:val="24"/>
          <w:szCs w:val="24"/>
          <w:lang w:val="fr-CA"/>
        </w:rPr>
        <w:t xml:space="preserve"> points de données consécutifs </w:t>
      </w:r>
      <w:r w:rsidR="005A4D9E" w:rsidRPr="009D7ADC">
        <w:rPr>
          <w:sz w:val="24"/>
          <w:szCs w:val="24"/>
          <w:lang w:val="fr-CA"/>
        </w:rPr>
        <w:t xml:space="preserve">s’inscrivaient </w:t>
      </w:r>
      <w:r w:rsidR="00601758" w:rsidRPr="009D7ADC">
        <w:rPr>
          <w:sz w:val="24"/>
          <w:szCs w:val="24"/>
          <w:lang w:val="fr-CA"/>
        </w:rPr>
        <w:t xml:space="preserve">dans une trajectoire descendante, puisque septembre et octobre avaient la même valeur (rappelez-vous, si des points de données </w:t>
      </w:r>
      <w:r w:rsidR="005A4D9E" w:rsidRPr="009D7ADC">
        <w:rPr>
          <w:sz w:val="24"/>
          <w:szCs w:val="24"/>
          <w:lang w:val="fr-CA"/>
        </w:rPr>
        <w:t>consécutifs</w:t>
      </w:r>
      <w:r w:rsidR="00601758" w:rsidRPr="009D7ADC">
        <w:rPr>
          <w:sz w:val="24"/>
          <w:szCs w:val="24"/>
          <w:lang w:val="fr-CA"/>
        </w:rPr>
        <w:t xml:space="preserve"> ont la même valeur, sautez un </w:t>
      </w:r>
      <w:r w:rsidR="006C2CAE">
        <w:rPr>
          <w:sz w:val="24"/>
          <w:szCs w:val="24"/>
          <w:lang w:val="fr-CA"/>
        </w:rPr>
        <w:t xml:space="preserve">de ces </w:t>
      </w:r>
      <w:r w:rsidR="00601758" w:rsidRPr="009D7ADC">
        <w:rPr>
          <w:sz w:val="24"/>
          <w:szCs w:val="24"/>
          <w:lang w:val="fr-CA"/>
        </w:rPr>
        <w:t>point</w:t>
      </w:r>
      <w:r w:rsidR="006C2CAE">
        <w:rPr>
          <w:sz w:val="24"/>
          <w:szCs w:val="24"/>
          <w:lang w:val="fr-CA"/>
        </w:rPr>
        <w:t>s</w:t>
      </w:r>
      <w:r w:rsidR="00601758" w:rsidRPr="009D7ADC">
        <w:rPr>
          <w:sz w:val="24"/>
          <w:szCs w:val="24"/>
          <w:lang w:val="fr-CA"/>
        </w:rPr>
        <w:t xml:space="preserve"> et continuez à compter). Il est également important de noter que,</w:t>
      </w:r>
      <w:r w:rsidR="005A4D9E" w:rsidRPr="009D7ADC">
        <w:rPr>
          <w:sz w:val="24"/>
          <w:szCs w:val="24"/>
          <w:lang w:val="fr-CA"/>
        </w:rPr>
        <w:t xml:space="preserve"> puisque 10 mois de données LPNQ </w:t>
      </w:r>
      <w:r w:rsidR="00601758" w:rsidRPr="009D7ADC">
        <w:rPr>
          <w:sz w:val="24"/>
          <w:szCs w:val="24"/>
          <w:lang w:val="fr-CA"/>
        </w:rPr>
        <w:t xml:space="preserve">sont nécessaires, cette tendance à la baisse ne </w:t>
      </w:r>
      <w:r w:rsidR="006C2CAE">
        <w:rPr>
          <w:sz w:val="24"/>
          <w:szCs w:val="24"/>
          <w:lang w:val="fr-CA"/>
        </w:rPr>
        <w:t>pourrait</w:t>
      </w:r>
      <w:r w:rsidR="00601758" w:rsidRPr="009D7ADC">
        <w:rPr>
          <w:sz w:val="24"/>
          <w:szCs w:val="24"/>
          <w:lang w:val="fr-CA"/>
        </w:rPr>
        <w:t xml:space="preserve"> pas </w:t>
      </w:r>
      <w:r w:rsidR="006C2CAE">
        <w:rPr>
          <w:sz w:val="24"/>
          <w:szCs w:val="24"/>
          <w:lang w:val="fr-CA"/>
        </w:rPr>
        <w:t xml:space="preserve">être </w:t>
      </w:r>
      <w:r w:rsidR="00601758" w:rsidRPr="009D7ADC">
        <w:rPr>
          <w:sz w:val="24"/>
          <w:szCs w:val="24"/>
          <w:lang w:val="fr-CA"/>
        </w:rPr>
        <w:t>confirmée avant mars 2019.</w:t>
      </w:r>
    </w:p>
    <w:p w14:paraId="32E14EA6" w14:textId="4FF382AD" w:rsidR="00AB6628" w:rsidRPr="006F75F8" w:rsidRDefault="00AB6628" w:rsidP="009C553D">
      <w:pPr>
        <w:ind w:left="360"/>
        <w:rPr>
          <w:lang w:val="fr-CA"/>
        </w:rPr>
      </w:pPr>
    </w:p>
    <w:p w14:paraId="08930715" w14:textId="2E917765" w:rsidR="00A72D48" w:rsidRPr="009D7ADC" w:rsidRDefault="007251E3" w:rsidP="00AB6628">
      <w:pPr>
        <w:pStyle w:val="Lgende"/>
        <w:ind w:left="360"/>
        <w:rPr>
          <w:lang w:val="fr-CA"/>
        </w:rPr>
      </w:pPr>
      <w:bookmarkStart w:id="3" w:name="_Hlk8717129"/>
      <w:commentRangeStart w:id="4"/>
      <w:r>
        <w:rPr>
          <w:lang w:val="fr-CA"/>
        </w:rPr>
        <w:t>Figure</w:t>
      </w:r>
      <w:r w:rsidR="00AB6628" w:rsidRPr="009D7ADC">
        <w:rPr>
          <w:lang w:val="fr-CA"/>
        </w:rPr>
        <w:t xml:space="preserve"> </w:t>
      </w:r>
      <w:commentRangeEnd w:id="4"/>
      <w:r w:rsidR="00982E50">
        <w:rPr>
          <w:rStyle w:val="Marquedecommentaire"/>
          <w:i w:val="0"/>
          <w:iCs w:val="0"/>
          <w:color w:val="auto"/>
        </w:rPr>
        <w:commentReference w:id="4"/>
      </w:r>
      <w:r w:rsidR="00640641" w:rsidRPr="009D7ADC">
        <w:rPr>
          <w:lang w:val="fr-CA"/>
        </w:rPr>
        <w:fldChar w:fldCharType="begin"/>
      </w:r>
      <w:r w:rsidR="00640641" w:rsidRPr="009D7ADC">
        <w:rPr>
          <w:lang w:val="fr-CA"/>
        </w:rPr>
        <w:instrText xml:space="preserve"> SEQ Figure \* ARABIC </w:instrText>
      </w:r>
      <w:r w:rsidR="00640641" w:rsidRPr="009D7ADC">
        <w:rPr>
          <w:lang w:val="fr-CA"/>
        </w:rPr>
        <w:fldChar w:fldCharType="separate"/>
      </w:r>
      <w:r w:rsidR="00757AAF" w:rsidRPr="009D7ADC">
        <w:rPr>
          <w:noProof/>
          <w:lang w:val="fr-CA"/>
        </w:rPr>
        <w:t>2</w:t>
      </w:r>
      <w:r w:rsidR="00640641" w:rsidRPr="009D7ADC">
        <w:rPr>
          <w:noProof/>
          <w:lang w:val="fr-CA"/>
        </w:rPr>
        <w:fldChar w:fldCharType="end"/>
      </w:r>
      <w:r w:rsidR="009D7ADC" w:rsidRPr="009D7ADC">
        <w:rPr>
          <w:noProof/>
          <w:lang w:val="fr-CA"/>
        </w:rPr>
        <w:t xml:space="preserve"> </w:t>
      </w:r>
      <w:r w:rsidR="00AB6628" w:rsidRPr="009D7ADC">
        <w:rPr>
          <w:lang w:val="fr-CA"/>
        </w:rPr>
        <w:t xml:space="preserve">: </w:t>
      </w:r>
      <w:r w:rsidR="009D7ADC" w:rsidRPr="009D7ADC">
        <w:rPr>
          <w:lang w:val="fr-CA"/>
        </w:rPr>
        <w:t>exemple de tendance à la baisse</w:t>
      </w:r>
      <w:r w:rsidR="009C553D" w:rsidRPr="009D7ADC">
        <w:rPr>
          <w:lang w:val="fr-CA"/>
        </w:rPr>
        <w:t xml:space="preserve"> </w:t>
      </w:r>
    </w:p>
    <w:bookmarkEnd w:id="3"/>
    <w:p w14:paraId="0B835CC4" w14:textId="77777777" w:rsidR="002B0D47" w:rsidRPr="006F75F8" w:rsidRDefault="002B0D47" w:rsidP="00AB6628">
      <w:pPr>
        <w:spacing w:line="276" w:lineRule="auto"/>
        <w:ind w:left="360"/>
        <w:rPr>
          <w:rFonts w:cstheme="minorHAnsi"/>
          <w:b/>
          <w:color w:val="212E38"/>
          <w:lang w:val="fr-CA"/>
        </w:rPr>
      </w:pPr>
    </w:p>
    <w:p w14:paraId="537F7866" w14:textId="77777777" w:rsidR="00107850" w:rsidRPr="006F75F8" w:rsidRDefault="00107850" w:rsidP="009303EA">
      <w:pPr>
        <w:ind w:left="360"/>
        <w:rPr>
          <w:b/>
          <w:color w:val="FF0000"/>
          <w:lang w:val="fr-CA"/>
        </w:rPr>
      </w:pPr>
    </w:p>
    <w:p w14:paraId="555FC682" w14:textId="77777777" w:rsidR="00107850" w:rsidRPr="006F75F8" w:rsidRDefault="00107850">
      <w:pPr>
        <w:rPr>
          <w:b/>
          <w:color w:val="FF0000"/>
          <w:lang w:val="fr-CA"/>
        </w:rPr>
      </w:pPr>
      <w:r w:rsidRPr="006F75F8">
        <w:rPr>
          <w:b/>
          <w:color w:val="FF0000"/>
          <w:lang w:val="fr-CA"/>
        </w:rPr>
        <w:br w:type="page"/>
      </w:r>
    </w:p>
    <w:p w14:paraId="0F64154D" w14:textId="7F1CEFE9" w:rsidR="009303EA" w:rsidRPr="00DA486C" w:rsidRDefault="00DA486C" w:rsidP="009303EA">
      <w:pPr>
        <w:ind w:left="360"/>
        <w:rPr>
          <w:b/>
          <w:color w:val="FF0000"/>
          <w:sz w:val="24"/>
          <w:szCs w:val="24"/>
          <w:lang w:val="fr-CA"/>
        </w:rPr>
      </w:pPr>
      <w:r w:rsidRPr="00DA486C">
        <w:rPr>
          <w:b/>
          <w:color w:val="FF0000"/>
          <w:sz w:val="24"/>
          <w:szCs w:val="24"/>
          <w:lang w:val="fr-CA"/>
        </w:rPr>
        <w:lastRenderedPageBreak/>
        <w:t>Personne</w:t>
      </w:r>
      <w:r w:rsidR="00DB0A62">
        <w:rPr>
          <w:b/>
          <w:color w:val="FF0000"/>
          <w:sz w:val="24"/>
          <w:szCs w:val="24"/>
          <w:lang w:val="fr-CA"/>
        </w:rPr>
        <w:t>s</w:t>
      </w:r>
      <w:r w:rsidRPr="00DA486C">
        <w:rPr>
          <w:b/>
          <w:color w:val="FF0000"/>
          <w:sz w:val="24"/>
          <w:szCs w:val="24"/>
          <w:lang w:val="fr-CA"/>
        </w:rPr>
        <w:t xml:space="preserve"> sans-abri chronique</w:t>
      </w:r>
      <w:r w:rsidR="00DB0A62">
        <w:rPr>
          <w:b/>
          <w:color w:val="FF0000"/>
          <w:sz w:val="24"/>
          <w:szCs w:val="24"/>
          <w:lang w:val="fr-CA"/>
        </w:rPr>
        <w:t>s</w:t>
      </w:r>
      <w:r w:rsidRPr="00DA486C">
        <w:rPr>
          <w:b/>
          <w:color w:val="FF0000"/>
          <w:sz w:val="24"/>
          <w:szCs w:val="24"/>
          <w:lang w:val="fr-CA"/>
        </w:rPr>
        <w:t xml:space="preserve"> active</w:t>
      </w:r>
      <w:r w:rsidR="00DB0A62">
        <w:rPr>
          <w:b/>
          <w:color w:val="FF0000"/>
          <w:sz w:val="24"/>
          <w:szCs w:val="24"/>
          <w:lang w:val="fr-CA"/>
        </w:rPr>
        <w:t>s</w:t>
      </w:r>
      <w:r w:rsidRPr="00DA486C">
        <w:rPr>
          <w:b/>
          <w:color w:val="FF0000"/>
          <w:sz w:val="24"/>
          <w:szCs w:val="24"/>
          <w:lang w:val="fr-CA"/>
        </w:rPr>
        <w:t xml:space="preserve"> </w:t>
      </w:r>
      <w:r w:rsidR="009303EA" w:rsidRPr="00DA486C">
        <w:rPr>
          <w:b/>
          <w:color w:val="FF0000"/>
          <w:sz w:val="24"/>
          <w:szCs w:val="24"/>
          <w:lang w:val="fr-CA"/>
        </w:rPr>
        <w:t xml:space="preserve">: </w:t>
      </w:r>
      <w:r w:rsidRPr="00DA486C">
        <w:rPr>
          <w:b/>
          <w:color w:val="000000" w:themeColor="text1"/>
          <w:sz w:val="24"/>
          <w:szCs w:val="24"/>
          <w:lang w:val="fr-CA"/>
        </w:rPr>
        <w:t xml:space="preserve">analyser un diagramme de progression pour </w:t>
      </w:r>
      <w:r w:rsidR="00DB0A62">
        <w:rPr>
          <w:b/>
          <w:color w:val="000000" w:themeColor="text1"/>
          <w:sz w:val="24"/>
          <w:szCs w:val="24"/>
          <w:lang w:val="fr-CA"/>
        </w:rPr>
        <w:t xml:space="preserve">déceler </w:t>
      </w:r>
      <w:r w:rsidRPr="00DA486C">
        <w:rPr>
          <w:b/>
          <w:color w:val="000000" w:themeColor="text1"/>
          <w:sz w:val="24"/>
          <w:szCs w:val="24"/>
          <w:lang w:val="fr-CA"/>
        </w:rPr>
        <w:t xml:space="preserve">un </w:t>
      </w:r>
      <w:r w:rsidRPr="00DA486C">
        <w:rPr>
          <w:b/>
          <w:color w:val="000000" w:themeColor="text1"/>
          <w:sz w:val="24"/>
          <w:szCs w:val="24"/>
          <w:u w:val="single"/>
          <w:lang w:val="fr-CA"/>
        </w:rPr>
        <w:t>changement</w:t>
      </w:r>
      <w:r w:rsidRPr="00DA486C">
        <w:rPr>
          <w:b/>
          <w:color w:val="000000" w:themeColor="text1"/>
          <w:sz w:val="24"/>
          <w:szCs w:val="24"/>
          <w:lang w:val="fr-CA"/>
        </w:rPr>
        <w:t xml:space="preserve"> à la baisse</w:t>
      </w:r>
      <w:r w:rsidR="009303EA" w:rsidRPr="00DA486C">
        <w:rPr>
          <w:b/>
          <w:color w:val="000000" w:themeColor="text1"/>
          <w:sz w:val="24"/>
          <w:szCs w:val="24"/>
          <w:lang w:val="fr-CA"/>
        </w:rPr>
        <w:t xml:space="preserve"> </w:t>
      </w:r>
    </w:p>
    <w:p w14:paraId="50FFE4DE" w14:textId="53E701F1" w:rsidR="00117FC1" w:rsidRPr="00BF5DCA" w:rsidRDefault="00117FC1" w:rsidP="00BF5DCA">
      <w:pPr>
        <w:ind w:left="360"/>
        <w:rPr>
          <w:sz w:val="24"/>
          <w:szCs w:val="24"/>
          <w:lang w:val="fr-CA"/>
        </w:rPr>
      </w:pPr>
      <w:r>
        <w:rPr>
          <w:sz w:val="24"/>
          <w:szCs w:val="24"/>
          <w:lang w:val="fr-CA"/>
        </w:rPr>
        <w:t xml:space="preserve">Lors de l’analyse d’un </w:t>
      </w:r>
      <w:r w:rsidRPr="00117FC1">
        <w:rPr>
          <w:b/>
          <w:sz w:val="24"/>
          <w:szCs w:val="24"/>
          <w:lang w:val="fr-CA"/>
        </w:rPr>
        <w:t xml:space="preserve">changement </w:t>
      </w:r>
      <w:r w:rsidRPr="00B57969">
        <w:rPr>
          <w:b/>
          <w:sz w:val="24"/>
          <w:szCs w:val="24"/>
          <w:lang w:val="fr-CA"/>
        </w:rPr>
        <w:t>à la baisse</w:t>
      </w:r>
      <w:r w:rsidRPr="00B57969">
        <w:rPr>
          <w:sz w:val="24"/>
          <w:szCs w:val="24"/>
          <w:lang w:val="fr-CA"/>
        </w:rPr>
        <w:t xml:space="preserve">, </w:t>
      </w:r>
      <w:r>
        <w:rPr>
          <w:sz w:val="24"/>
          <w:szCs w:val="24"/>
          <w:lang w:val="fr-CA"/>
        </w:rPr>
        <w:t>nous recherchons une séquence comportant</w:t>
      </w:r>
      <w:r w:rsidRPr="00B57969">
        <w:rPr>
          <w:sz w:val="24"/>
          <w:szCs w:val="24"/>
          <w:lang w:val="fr-CA"/>
        </w:rPr>
        <w:t xml:space="preserve"> </w:t>
      </w:r>
      <w:r w:rsidR="00BF5DCA">
        <w:rPr>
          <w:b/>
          <w:sz w:val="24"/>
          <w:szCs w:val="24"/>
          <w:lang w:val="fr-CA"/>
        </w:rPr>
        <w:t>six</w:t>
      </w:r>
      <w:r w:rsidRPr="00B57969">
        <w:rPr>
          <w:b/>
          <w:sz w:val="24"/>
          <w:szCs w:val="24"/>
          <w:lang w:val="fr-CA"/>
        </w:rPr>
        <w:t xml:space="preserve"> points de données consécutifs ou plus </w:t>
      </w:r>
      <w:r>
        <w:rPr>
          <w:b/>
          <w:sz w:val="24"/>
          <w:szCs w:val="24"/>
          <w:lang w:val="fr-CA"/>
        </w:rPr>
        <w:t xml:space="preserve">qui </w:t>
      </w:r>
      <w:r w:rsidR="00BF5DCA">
        <w:rPr>
          <w:b/>
          <w:sz w:val="24"/>
          <w:szCs w:val="24"/>
          <w:lang w:val="fr-CA"/>
        </w:rPr>
        <w:t>se situent sous la médiane</w:t>
      </w:r>
      <w:r>
        <w:rPr>
          <w:sz w:val="24"/>
          <w:szCs w:val="24"/>
          <w:lang w:val="fr-CA"/>
        </w:rPr>
        <w:t>. D</w:t>
      </w:r>
      <w:r w:rsidRPr="00B57969">
        <w:rPr>
          <w:sz w:val="24"/>
          <w:szCs w:val="24"/>
          <w:lang w:val="fr-CA"/>
        </w:rPr>
        <w:t xml:space="preserve">eux règles importantes </w:t>
      </w:r>
      <w:r>
        <w:rPr>
          <w:sz w:val="24"/>
          <w:szCs w:val="24"/>
          <w:lang w:val="fr-CA"/>
        </w:rPr>
        <w:t xml:space="preserve">sont </w:t>
      </w:r>
      <w:r w:rsidRPr="00B57969">
        <w:rPr>
          <w:sz w:val="24"/>
          <w:szCs w:val="24"/>
          <w:lang w:val="fr-CA"/>
        </w:rPr>
        <w:t>à retenir lor</w:t>
      </w:r>
      <w:r w:rsidR="00BF5DCA">
        <w:rPr>
          <w:sz w:val="24"/>
          <w:szCs w:val="24"/>
          <w:lang w:val="fr-CA"/>
        </w:rPr>
        <w:t>s de la recherche d'un changement</w:t>
      </w:r>
      <w:r w:rsidRPr="00B57969">
        <w:rPr>
          <w:sz w:val="24"/>
          <w:szCs w:val="24"/>
          <w:lang w:val="fr-CA"/>
        </w:rPr>
        <w:t xml:space="preserve"> à la baisse :</w:t>
      </w:r>
    </w:p>
    <w:p w14:paraId="6C502AA0" w14:textId="01EA12FA" w:rsidR="00BF5DCA" w:rsidRPr="003F2425" w:rsidRDefault="00BF5DCA" w:rsidP="00B93B46">
      <w:pPr>
        <w:pStyle w:val="Paragraphedeliste"/>
        <w:numPr>
          <w:ilvl w:val="0"/>
          <w:numId w:val="13"/>
        </w:numPr>
        <w:spacing w:line="256" w:lineRule="auto"/>
        <w:rPr>
          <w:sz w:val="24"/>
          <w:szCs w:val="24"/>
          <w:lang w:val="fr-CA"/>
        </w:rPr>
      </w:pPr>
      <w:r w:rsidRPr="003F2425">
        <w:rPr>
          <w:sz w:val="24"/>
          <w:szCs w:val="24"/>
          <w:lang w:val="fr-CA"/>
        </w:rPr>
        <w:t>Les valeurs qui se situent sur la m</w:t>
      </w:r>
      <w:r w:rsidR="003F2425" w:rsidRPr="003F2425">
        <w:rPr>
          <w:sz w:val="24"/>
          <w:szCs w:val="24"/>
          <w:lang w:val="fr-CA"/>
        </w:rPr>
        <w:t>édiane ne modifient ni n</w:t>
      </w:r>
      <w:r w:rsidRPr="003F2425">
        <w:rPr>
          <w:sz w:val="24"/>
          <w:szCs w:val="24"/>
          <w:lang w:val="fr-CA"/>
        </w:rPr>
        <w:t>'interrompent</w:t>
      </w:r>
      <w:r w:rsidR="003F2425" w:rsidRPr="003F2425">
        <w:rPr>
          <w:sz w:val="24"/>
          <w:szCs w:val="24"/>
          <w:lang w:val="fr-CA"/>
        </w:rPr>
        <w:t xml:space="preserve"> un changement</w:t>
      </w:r>
      <w:r w:rsidRPr="003F2425">
        <w:rPr>
          <w:sz w:val="24"/>
          <w:szCs w:val="24"/>
          <w:lang w:val="fr-CA"/>
        </w:rPr>
        <w:t>. Sautez les valeurs qui tombent sur la médiane et continuez à compter.</w:t>
      </w:r>
    </w:p>
    <w:p w14:paraId="6D09EF4B" w14:textId="58EBE640" w:rsidR="00BF5DCA" w:rsidRPr="001D3640" w:rsidRDefault="00BF5DCA" w:rsidP="00B93B46">
      <w:pPr>
        <w:pStyle w:val="Paragraphedeliste"/>
        <w:numPr>
          <w:ilvl w:val="0"/>
          <w:numId w:val="13"/>
        </w:numPr>
        <w:spacing w:line="256" w:lineRule="auto"/>
        <w:rPr>
          <w:sz w:val="24"/>
          <w:szCs w:val="24"/>
          <w:lang w:val="fr-CA"/>
        </w:rPr>
      </w:pPr>
      <w:r w:rsidRPr="001D3640">
        <w:rPr>
          <w:sz w:val="24"/>
          <w:szCs w:val="24"/>
          <w:lang w:val="fr-CA"/>
        </w:rPr>
        <w:t xml:space="preserve">Les valeurs qui se situent </w:t>
      </w:r>
      <w:r w:rsidRPr="001D3640">
        <w:rPr>
          <w:i/>
          <w:sz w:val="24"/>
          <w:szCs w:val="24"/>
          <w:lang w:val="fr-CA"/>
        </w:rPr>
        <w:t>au-dessus</w:t>
      </w:r>
      <w:r w:rsidR="001D3640" w:rsidRPr="001D3640">
        <w:rPr>
          <w:sz w:val="24"/>
          <w:szCs w:val="24"/>
          <w:lang w:val="fr-CA"/>
        </w:rPr>
        <w:t xml:space="preserve"> de la médiane interrompent</w:t>
      </w:r>
      <w:r w:rsidRPr="001D3640">
        <w:rPr>
          <w:sz w:val="24"/>
          <w:szCs w:val="24"/>
          <w:lang w:val="fr-CA"/>
        </w:rPr>
        <w:t xml:space="preserve"> un </w:t>
      </w:r>
      <w:r w:rsidR="001D3640" w:rsidRPr="001D3640">
        <w:rPr>
          <w:sz w:val="24"/>
          <w:szCs w:val="24"/>
          <w:lang w:val="fr-CA"/>
        </w:rPr>
        <w:t>changement</w:t>
      </w:r>
      <w:r w:rsidRPr="001D3640">
        <w:rPr>
          <w:sz w:val="24"/>
          <w:szCs w:val="24"/>
          <w:lang w:val="fr-CA"/>
        </w:rPr>
        <w:t xml:space="preserve"> à la baisse. Si cela se produit, vous de</w:t>
      </w:r>
      <w:r w:rsidR="001D3640" w:rsidRPr="001D3640">
        <w:rPr>
          <w:sz w:val="24"/>
          <w:szCs w:val="24"/>
          <w:lang w:val="fr-CA"/>
        </w:rPr>
        <w:t>vez recommencer le comptage pour obtenir six</w:t>
      </w:r>
      <w:r w:rsidRPr="001D3640">
        <w:rPr>
          <w:sz w:val="24"/>
          <w:szCs w:val="24"/>
          <w:lang w:val="fr-CA"/>
        </w:rPr>
        <w:t xml:space="preserve"> points de données </w:t>
      </w:r>
      <w:r w:rsidRPr="001D3640">
        <w:rPr>
          <w:i/>
          <w:sz w:val="24"/>
          <w:szCs w:val="24"/>
          <w:lang w:val="fr-CA"/>
        </w:rPr>
        <w:t>consécutifs</w:t>
      </w:r>
      <w:r w:rsidRPr="001D3640">
        <w:rPr>
          <w:sz w:val="24"/>
          <w:szCs w:val="24"/>
          <w:lang w:val="fr-CA"/>
        </w:rPr>
        <w:t>.</w:t>
      </w:r>
    </w:p>
    <w:p w14:paraId="020C94CF" w14:textId="544FDE03" w:rsidR="00F7135C" w:rsidRPr="00F7135C" w:rsidRDefault="00F7135C" w:rsidP="00B93B46">
      <w:pPr>
        <w:ind w:left="360"/>
        <w:rPr>
          <w:sz w:val="24"/>
          <w:szCs w:val="24"/>
          <w:lang w:val="fr-CA"/>
        </w:rPr>
      </w:pPr>
      <w:r w:rsidRPr="00F7135C">
        <w:rPr>
          <w:sz w:val="24"/>
          <w:szCs w:val="24"/>
          <w:lang w:val="fr-CA"/>
        </w:rPr>
        <w:t>D</w:t>
      </w:r>
      <w:r w:rsidR="0093441C">
        <w:rPr>
          <w:sz w:val="24"/>
          <w:szCs w:val="24"/>
          <w:lang w:val="fr-CA"/>
        </w:rPr>
        <w:t>ans l'exemple ci-dessous (</w:t>
      </w:r>
      <w:r w:rsidR="00544C8D">
        <w:rPr>
          <w:sz w:val="24"/>
          <w:szCs w:val="24"/>
          <w:lang w:val="fr-CA"/>
        </w:rPr>
        <w:t>figure</w:t>
      </w:r>
      <w:r w:rsidRPr="00F7135C">
        <w:rPr>
          <w:sz w:val="24"/>
          <w:szCs w:val="24"/>
          <w:lang w:val="fr-CA"/>
        </w:rPr>
        <w:t xml:space="preserve"> 3), la collectivité a réalisé un changement à la baisse entre novembre 2018 et avril 2019 avec six points de données consécutifs en dessous de la médiane (27).</w:t>
      </w:r>
    </w:p>
    <w:p w14:paraId="38FD9442" w14:textId="6400BA48" w:rsidR="00C057BA" w:rsidRDefault="007604E5" w:rsidP="00AB6628">
      <w:pPr>
        <w:spacing w:line="276" w:lineRule="auto"/>
        <w:ind w:left="360"/>
        <w:rPr>
          <w:rFonts w:cstheme="minorHAnsi"/>
          <w:color w:val="212E38"/>
        </w:rPr>
      </w:pPr>
      <w:r>
        <w:rPr>
          <w:rFonts w:cstheme="minorHAnsi"/>
          <w:noProof/>
          <w:color w:val="212E38"/>
          <w:lang w:val="fr-FR" w:eastAsia="fr-FR"/>
        </w:rPr>
        <w:drawing>
          <wp:inline distT="0" distB="0" distL="0" distR="0" wp14:anchorId="0AF75312" wp14:editId="24071042">
            <wp:extent cx="6404610" cy="3870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ift2.png"/>
                    <pic:cNvPicPr/>
                  </pic:nvPicPr>
                  <pic:blipFill>
                    <a:blip r:embed="rId18">
                      <a:extLst>
                        <a:ext uri="{28A0092B-C50C-407E-A947-70E740481C1C}">
                          <a14:useLocalDpi xmlns:a14="http://schemas.microsoft.com/office/drawing/2010/main" val="0"/>
                        </a:ext>
                      </a:extLst>
                    </a:blip>
                    <a:stretch>
                      <a:fillRect/>
                    </a:stretch>
                  </pic:blipFill>
                  <pic:spPr>
                    <a:xfrm>
                      <a:off x="0" y="0"/>
                      <a:ext cx="6404610" cy="3870960"/>
                    </a:xfrm>
                    <a:prstGeom prst="rect">
                      <a:avLst/>
                    </a:prstGeom>
                  </pic:spPr>
                </pic:pic>
              </a:graphicData>
            </a:graphic>
          </wp:inline>
        </w:drawing>
      </w:r>
    </w:p>
    <w:p w14:paraId="732D7394" w14:textId="0BFA06A8" w:rsidR="00C85404" w:rsidRPr="004A7F24" w:rsidRDefault="007251E3" w:rsidP="00B80F1F">
      <w:pPr>
        <w:pStyle w:val="Lgende"/>
        <w:ind w:firstLine="360"/>
        <w:rPr>
          <w:rFonts w:cstheme="minorHAnsi"/>
          <w:color w:val="212E38"/>
          <w:lang w:val="fr-CA"/>
        </w:rPr>
      </w:pPr>
      <w:commentRangeStart w:id="5"/>
      <w:r>
        <w:rPr>
          <w:lang w:val="fr-CA"/>
        </w:rPr>
        <w:t>Figure</w:t>
      </w:r>
      <w:r w:rsidR="00F248CA" w:rsidRPr="004A7F24">
        <w:rPr>
          <w:lang w:val="fr-CA"/>
        </w:rPr>
        <w:t xml:space="preserve"> </w:t>
      </w:r>
      <w:commentRangeEnd w:id="5"/>
      <w:r w:rsidR="00982E50">
        <w:rPr>
          <w:rStyle w:val="Marquedecommentaire"/>
          <w:i w:val="0"/>
          <w:iCs w:val="0"/>
          <w:color w:val="auto"/>
        </w:rPr>
        <w:commentReference w:id="5"/>
      </w:r>
      <w:r w:rsidR="00640641" w:rsidRPr="004A7F24">
        <w:rPr>
          <w:lang w:val="fr-CA"/>
        </w:rPr>
        <w:fldChar w:fldCharType="begin"/>
      </w:r>
      <w:r w:rsidR="00640641" w:rsidRPr="004A7F24">
        <w:rPr>
          <w:lang w:val="fr-CA"/>
        </w:rPr>
        <w:instrText xml:space="preserve"> SEQ Figure \* ARABIC </w:instrText>
      </w:r>
      <w:r w:rsidR="00640641" w:rsidRPr="004A7F24">
        <w:rPr>
          <w:lang w:val="fr-CA"/>
        </w:rPr>
        <w:fldChar w:fldCharType="separate"/>
      </w:r>
      <w:r w:rsidR="00757AAF" w:rsidRPr="004A7F24">
        <w:rPr>
          <w:noProof/>
          <w:lang w:val="fr-CA"/>
        </w:rPr>
        <w:t>3</w:t>
      </w:r>
      <w:r w:rsidR="00640641" w:rsidRPr="004A7F24">
        <w:rPr>
          <w:noProof/>
          <w:lang w:val="fr-CA"/>
        </w:rPr>
        <w:fldChar w:fldCharType="end"/>
      </w:r>
      <w:r w:rsidR="004A7F24" w:rsidRPr="004A7F24">
        <w:rPr>
          <w:noProof/>
          <w:lang w:val="fr-CA"/>
        </w:rPr>
        <w:t xml:space="preserve"> : exemple d’un changement à la baisse</w:t>
      </w:r>
    </w:p>
    <w:p w14:paraId="31B7D92C" w14:textId="77777777" w:rsidR="00A72D48" w:rsidRPr="006F75F8" w:rsidRDefault="00A72D48" w:rsidP="00AB6628">
      <w:pPr>
        <w:rPr>
          <w:b/>
          <w:lang w:val="fr-CA"/>
        </w:rPr>
      </w:pPr>
    </w:p>
    <w:p w14:paraId="75132FBE" w14:textId="61561183" w:rsidR="00890ADA" w:rsidRPr="006F75F8" w:rsidRDefault="00B750E3" w:rsidP="00890ADA">
      <w:pPr>
        <w:spacing w:line="276" w:lineRule="auto"/>
        <w:rPr>
          <w:rFonts w:cstheme="minorHAnsi"/>
          <w:b/>
          <w:color w:val="212E38"/>
          <w:sz w:val="24"/>
          <w:szCs w:val="24"/>
          <w:lang w:val="fr-CA"/>
        </w:rPr>
      </w:pPr>
      <w:r w:rsidRPr="00B750E3">
        <w:rPr>
          <w:b/>
          <w:color w:val="FF0000"/>
          <w:sz w:val="24"/>
          <w:szCs w:val="24"/>
          <w:lang w:val="fr-CA"/>
        </w:rPr>
        <w:t>Personne</w:t>
      </w:r>
      <w:r w:rsidR="00DB0A62">
        <w:rPr>
          <w:b/>
          <w:color w:val="FF0000"/>
          <w:sz w:val="24"/>
          <w:szCs w:val="24"/>
          <w:lang w:val="fr-CA"/>
        </w:rPr>
        <w:t>s</w:t>
      </w:r>
      <w:r w:rsidRPr="00B750E3">
        <w:rPr>
          <w:b/>
          <w:color w:val="FF0000"/>
          <w:sz w:val="24"/>
          <w:szCs w:val="24"/>
          <w:lang w:val="fr-CA"/>
        </w:rPr>
        <w:t xml:space="preserve"> sans-abri chronique</w:t>
      </w:r>
      <w:r w:rsidR="00DB0A62">
        <w:rPr>
          <w:b/>
          <w:color w:val="FF0000"/>
          <w:sz w:val="24"/>
          <w:szCs w:val="24"/>
          <w:lang w:val="fr-CA"/>
        </w:rPr>
        <w:t>s</w:t>
      </w:r>
      <w:r w:rsidRPr="00B750E3">
        <w:rPr>
          <w:b/>
          <w:color w:val="FF0000"/>
          <w:sz w:val="24"/>
          <w:szCs w:val="24"/>
          <w:lang w:val="fr-CA"/>
        </w:rPr>
        <w:t xml:space="preserve"> active</w:t>
      </w:r>
      <w:r w:rsidR="00DB0A62">
        <w:rPr>
          <w:b/>
          <w:color w:val="FF0000"/>
          <w:sz w:val="24"/>
          <w:szCs w:val="24"/>
          <w:lang w:val="fr-CA"/>
        </w:rPr>
        <w:t>s</w:t>
      </w:r>
      <w:r w:rsidRPr="00B750E3">
        <w:rPr>
          <w:b/>
          <w:color w:val="FF0000"/>
          <w:sz w:val="24"/>
          <w:szCs w:val="24"/>
          <w:lang w:val="fr-CA"/>
        </w:rPr>
        <w:t xml:space="preserve"> </w:t>
      </w:r>
      <w:r w:rsidR="007604E5" w:rsidRPr="00B750E3">
        <w:rPr>
          <w:b/>
          <w:color w:val="FF0000"/>
          <w:sz w:val="24"/>
          <w:szCs w:val="24"/>
          <w:lang w:val="fr-CA"/>
        </w:rPr>
        <w:t xml:space="preserve">: </w:t>
      </w:r>
      <w:r>
        <w:rPr>
          <w:rFonts w:cstheme="minorHAnsi"/>
          <w:b/>
          <w:color w:val="212E38"/>
          <w:sz w:val="24"/>
          <w:szCs w:val="24"/>
          <w:lang w:val="fr-CA"/>
        </w:rPr>
        <w:t>interpré</w:t>
      </w:r>
      <w:r w:rsidRPr="00B750E3">
        <w:rPr>
          <w:rFonts w:cstheme="minorHAnsi"/>
          <w:b/>
          <w:color w:val="212E38"/>
          <w:sz w:val="24"/>
          <w:szCs w:val="24"/>
          <w:lang w:val="fr-CA"/>
        </w:rPr>
        <w:t>ter les</w:t>
      </w:r>
      <w:r>
        <w:rPr>
          <w:rFonts w:cstheme="minorHAnsi"/>
          <w:b/>
          <w:color w:val="212E38"/>
          <w:sz w:val="24"/>
          <w:szCs w:val="24"/>
          <w:lang w:val="fr-CA"/>
        </w:rPr>
        <w:t xml:space="preserve"> tendances </w:t>
      </w:r>
      <w:r w:rsidR="00082B2D">
        <w:rPr>
          <w:rFonts w:cstheme="minorHAnsi"/>
          <w:b/>
          <w:color w:val="212E38"/>
          <w:sz w:val="24"/>
          <w:szCs w:val="24"/>
          <w:lang w:val="fr-CA"/>
        </w:rPr>
        <w:t xml:space="preserve">à la baisse </w:t>
      </w:r>
      <w:r>
        <w:rPr>
          <w:rFonts w:cstheme="minorHAnsi"/>
          <w:b/>
          <w:color w:val="212E38"/>
          <w:sz w:val="24"/>
          <w:szCs w:val="24"/>
          <w:lang w:val="fr-CA"/>
        </w:rPr>
        <w:t>et les changements à la baisse</w:t>
      </w:r>
      <w:r w:rsidRPr="006F75F8">
        <w:rPr>
          <w:rFonts w:cstheme="minorHAnsi"/>
          <w:b/>
          <w:color w:val="212E38"/>
          <w:sz w:val="24"/>
          <w:szCs w:val="24"/>
          <w:lang w:val="fr-CA"/>
        </w:rPr>
        <w:t xml:space="preserve"> </w:t>
      </w:r>
    </w:p>
    <w:p w14:paraId="4F239A84" w14:textId="71CFA55C" w:rsidR="000774EB" w:rsidRPr="000774EB" w:rsidRDefault="000774EB" w:rsidP="00BB6950">
      <w:pPr>
        <w:rPr>
          <w:sz w:val="24"/>
          <w:szCs w:val="24"/>
          <w:lang w:val="fr-CA"/>
        </w:rPr>
      </w:pPr>
      <w:r w:rsidRPr="0007251E">
        <w:rPr>
          <w:sz w:val="24"/>
          <w:szCs w:val="24"/>
          <w:lang w:val="fr-CA"/>
        </w:rPr>
        <w:t xml:space="preserve">Les tendances </w:t>
      </w:r>
      <w:r w:rsidR="00082B2D" w:rsidRPr="0007251E">
        <w:rPr>
          <w:sz w:val="24"/>
          <w:szCs w:val="24"/>
          <w:lang w:val="fr-CA"/>
        </w:rPr>
        <w:t xml:space="preserve">à la baisse </w:t>
      </w:r>
      <w:r w:rsidRPr="0007251E">
        <w:rPr>
          <w:sz w:val="24"/>
          <w:szCs w:val="24"/>
          <w:lang w:val="fr-CA"/>
        </w:rPr>
        <w:t xml:space="preserve">et les changements à la baisse sont fondés sur la théorie statistique. La probabilité d'obtenir cinq points de données qui diminuent constamment (tendance à la baisse) est la même que </w:t>
      </w:r>
      <w:r w:rsidR="00082B2D" w:rsidRPr="0007251E">
        <w:rPr>
          <w:sz w:val="24"/>
          <w:szCs w:val="24"/>
          <w:lang w:val="fr-CA"/>
        </w:rPr>
        <w:t>la probabilité d'obtenir cinq « face »</w:t>
      </w:r>
      <w:r w:rsidR="005D21A9" w:rsidRPr="0007251E">
        <w:rPr>
          <w:sz w:val="24"/>
          <w:szCs w:val="24"/>
          <w:lang w:val="fr-CA"/>
        </w:rPr>
        <w:t xml:space="preserve"> d'affilée au jeu</w:t>
      </w:r>
      <w:r w:rsidRPr="0007251E">
        <w:rPr>
          <w:sz w:val="24"/>
          <w:szCs w:val="24"/>
          <w:lang w:val="fr-CA"/>
        </w:rPr>
        <w:t xml:space="preserve"> </w:t>
      </w:r>
      <w:r w:rsidR="00082B2D" w:rsidRPr="0007251E">
        <w:rPr>
          <w:sz w:val="24"/>
          <w:szCs w:val="24"/>
          <w:lang w:val="fr-CA"/>
        </w:rPr>
        <w:t>« pile ou face »</w:t>
      </w:r>
      <w:r w:rsidRPr="0007251E">
        <w:rPr>
          <w:sz w:val="24"/>
          <w:szCs w:val="24"/>
          <w:lang w:val="fr-CA"/>
        </w:rPr>
        <w:t xml:space="preserve"> (ou probabilité de </w:t>
      </w:r>
      <w:r w:rsidRPr="0007251E">
        <w:rPr>
          <w:sz w:val="24"/>
          <w:szCs w:val="24"/>
          <w:lang w:val="fr-CA"/>
        </w:rPr>
        <w:lastRenderedPageBreak/>
        <w:t xml:space="preserve">0,031). La probabilité qu'un </w:t>
      </w:r>
      <w:r w:rsidR="00082B2D" w:rsidRPr="0007251E">
        <w:rPr>
          <w:sz w:val="24"/>
          <w:szCs w:val="24"/>
          <w:lang w:val="fr-CA"/>
        </w:rPr>
        <w:t>changement</w:t>
      </w:r>
      <w:r w:rsidRPr="0007251E">
        <w:rPr>
          <w:sz w:val="24"/>
          <w:szCs w:val="24"/>
          <w:lang w:val="fr-CA"/>
        </w:rPr>
        <w:t xml:space="preserve"> se produise </w:t>
      </w:r>
      <w:r w:rsidR="00082B2D" w:rsidRPr="0007251E">
        <w:rPr>
          <w:sz w:val="24"/>
          <w:szCs w:val="24"/>
          <w:lang w:val="fr-CA"/>
        </w:rPr>
        <w:t xml:space="preserve">uniquement par hasard </w:t>
      </w:r>
      <w:r w:rsidR="005D21A9" w:rsidRPr="0007251E">
        <w:rPr>
          <w:sz w:val="24"/>
          <w:szCs w:val="24"/>
          <w:lang w:val="fr-CA"/>
        </w:rPr>
        <w:t xml:space="preserve">lorsque rien </w:t>
      </w:r>
      <w:r w:rsidR="0007251E" w:rsidRPr="0007251E">
        <w:rPr>
          <w:sz w:val="24"/>
          <w:szCs w:val="24"/>
          <w:lang w:val="fr-CA"/>
        </w:rPr>
        <w:t>n'a</w:t>
      </w:r>
      <w:r w:rsidRPr="0007251E">
        <w:rPr>
          <w:sz w:val="24"/>
          <w:szCs w:val="24"/>
          <w:lang w:val="fr-CA"/>
        </w:rPr>
        <w:t xml:space="preserve"> </w:t>
      </w:r>
      <w:r w:rsidR="005D21A9" w:rsidRPr="0007251E">
        <w:rPr>
          <w:sz w:val="24"/>
          <w:szCs w:val="24"/>
          <w:lang w:val="fr-CA"/>
        </w:rPr>
        <w:t>changé dans le</w:t>
      </w:r>
      <w:r w:rsidRPr="0007251E">
        <w:rPr>
          <w:sz w:val="24"/>
          <w:szCs w:val="24"/>
          <w:lang w:val="fr-CA"/>
        </w:rPr>
        <w:t xml:space="preserve"> processus est inférieure à 5 %.</w:t>
      </w:r>
    </w:p>
    <w:p w14:paraId="61FDCCF5" w14:textId="49357938" w:rsidR="00EE0C73" w:rsidRPr="00EE0C73" w:rsidRDefault="00EE0C73" w:rsidP="002651B1">
      <w:pPr>
        <w:rPr>
          <w:sz w:val="24"/>
          <w:szCs w:val="24"/>
          <w:lang w:val="fr-CA"/>
        </w:rPr>
      </w:pPr>
      <w:r w:rsidRPr="004908C0">
        <w:rPr>
          <w:sz w:val="24"/>
          <w:szCs w:val="24"/>
          <w:lang w:val="fr-CA"/>
        </w:rPr>
        <w:t xml:space="preserve">Une tendance </w:t>
      </w:r>
      <w:r w:rsidR="004108F7" w:rsidRPr="004908C0">
        <w:rPr>
          <w:sz w:val="24"/>
          <w:szCs w:val="24"/>
          <w:lang w:val="fr-CA"/>
        </w:rPr>
        <w:t xml:space="preserve">à la baisse </w:t>
      </w:r>
      <w:r w:rsidRPr="004908C0">
        <w:rPr>
          <w:sz w:val="24"/>
          <w:szCs w:val="24"/>
          <w:lang w:val="fr-CA"/>
        </w:rPr>
        <w:t>ou un changement à la baisse no</w:t>
      </w:r>
      <w:r w:rsidR="004108F7" w:rsidRPr="004908C0">
        <w:rPr>
          <w:sz w:val="24"/>
          <w:szCs w:val="24"/>
          <w:lang w:val="fr-CA"/>
        </w:rPr>
        <w:t xml:space="preserve">us indique qu'une variation de </w:t>
      </w:r>
      <w:r w:rsidRPr="004908C0">
        <w:rPr>
          <w:sz w:val="24"/>
          <w:szCs w:val="24"/>
          <w:lang w:val="fr-CA"/>
        </w:rPr>
        <w:t xml:space="preserve">cause </w:t>
      </w:r>
      <w:r w:rsidR="004108F7" w:rsidRPr="004908C0">
        <w:rPr>
          <w:sz w:val="24"/>
          <w:szCs w:val="24"/>
          <w:lang w:val="fr-CA"/>
        </w:rPr>
        <w:t>spéciale s'est produite. Lorsque cela survient</w:t>
      </w:r>
      <w:r w:rsidRPr="004908C0">
        <w:rPr>
          <w:sz w:val="24"/>
          <w:szCs w:val="24"/>
          <w:lang w:val="fr-CA"/>
        </w:rPr>
        <w:t xml:space="preserve">, nous devons enquêter sur ce qui se passe et pourquoi. Plus précisément, nous cherchons à comprendre le changement qui a été introduit et qui a entraîné une réduction des données sur les </w:t>
      </w:r>
      <w:r w:rsidR="004D495C" w:rsidRPr="004908C0">
        <w:rPr>
          <w:sz w:val="24"/>
          <w:szCs w:val="24"/>
          <w:lang w:val="fr-CA"/>
        </w:rPr>
        <w:t xml:space="preserve">personnes sans-abri </w:t>
      </w:r>
      <w:r w:rsidRPr="004908C0">
        <w:rPr>
          <w:sz w:val="24"/>
          <w:szCs w:val="24"/>
          <w:lang w:val="fr-CA"/>
        </w:rPr>
        <w:t>chroniques</w:t>
      </w:r>
      <w:r w:rsidR="004D495C" w:rsidRPr="004908C0">
        <w:rPr>
          <w:sz w:val="24"/>
          <w:szCs w:val="24"/>
          <w:lang w:val="fr-CA"/>
        </w:rPr>
        <w:t xml:space="preserve"> actives de la collectivi</w:t>
      </w:r>
      <w:r w:rsidRPr="004908C0">
        <w:rPr>
          <w:sz w:val="24"/>
          <w:szCs w:val="24"/>
          <w:lang w:val="fr-CA"/>
        </w:rPr>
        <w:t>té. Dans le meilleur des cas, le change</w:t>
      </w:r>
      <w:r w:rsidR="004108F7" w:rsidRPr="004908C0">
        <w:rPr>
          <w:sz w:val="24"/>
          <w:szCs w:val="24"/>
          <w:lang w:val="fr-CA"/>
        </w:rPr>
        <w:t>ment est dû à</w:t>
      </w:r>
      <w:r w:rsidRPr="004908C0">
        <w:rPr>
          <w:sz w:val="24"/>
          <w:szCs w:val="24"/>
          <w:lang w:val="fr-CA"/>
        </w:rPr>
        <w:t xml:space="preserve"> un projet d'amélioration qui peut être étendu à l'échelle locale et/ou reproduit dans une autre co</w:t>
      </w:r>
      <w:r w:rsidR="004D495C" w:rsidRPr="004908C0">
        <w:rPr>
          <w:sz w:val="24"/>
          <w:szCs w:val="24"/>
          <w:lang w:val="fr-CA"/>
        </w:rPr>
        <w:t>llectivi</w:t>
      </w:r>
      <w:r w:rsidRPr="004908C0">
        <w:rPr>
          <w:sz w:val="24"/>
          <w:szCs w:val="24"/>
          <w:lang w:val="fr-CA"/>
        </w:rPr>
        <w:t xml:space="preserve">té. Cependant, le changement pourrait être </w:t>
      </w:r>
      <w:r w:rsidR="004108F7" w:rsidRPr="004908C0">
        <w:rPr>
          <w:sz w:val="24"/>
          <w:szCs w:val="24"/>
          <w:lang w:val="fr-CA"/>
        </w:rPr>
        <w:t>dû à autre chose</w:t>
      </w:r>
      <w:r w:rsidRPr="004908C0">
        <w:rPr>
          <w:sz w:val="24"/>
          <w:szCs w:val="24"/>
          <w:lang w:val="fr-CA"/>
        </w:rPr>
        <w:t>. En examinant d'</w:t>
      </w:r>
      <w:r w:rsidR="004D495C" w:rsidRPr="004908C0">
        <w:rPr>
          <w:sz w:val="24"/>
          <w:szCs w:val="24"/>
          <w:lang w:val="fr-CA"/>
        </w:rPr>
        <w:t>autres points de données de la LP</w:t>
      </w:r>
      <w:r w:rsidR="004D495C" w:rsidRPr="00544C8D">
        <w:rPr>
          <w:sz w:val="24"/>
          <w:szCs w:val="24"/>
          <w:lang w:val="fr-CA"/>
        </w:rPr>
        <w:t>NQ</w:t>
      </w:r>
      <w:r w:rsidRPr="00544C8D">
        <w:rPr>
          <w:sz w:val="24"/>
          <w:szCs w:val="24"/>
          <w:lang w:val="fr-CA"/>
        </w:rPr>
        <w:t xml:space="preserve"> dans le diagramme, une co</w:t>
      </w:r>
      <w:r w:rsidR="004D495C" w:rsidRPr="00544C8D">
        <w:rPr>
          <w:sz w:val="24"/>
          <w:szCs w:val="24"/>
          <w:lang w:val="fr-CA"/>
        </w:rPr>
        <w:t>llectivi</w:t>
      </w:r>
      <w:r w:rsidRPr="00544C8D">
        <w:rPr>
          <w:sz w:val="24"/>
          <w:szCs w:val="24"/>
          <w:lang w:val="fr-CA"/>
        </w:rPr>
        <w:t xml:space="preserve">té peut </w:t>
      </w:r>
      <w:r w:rsidR="006B3525" w:rsidRPr="00544C8D">
        <w:rPr>
          <w:sz w:val="24"/>
          <w:szCs w:val="24"/>
          <w:lang w:val="fr-CA"/>
        </w:rPr>
        <w:t xml:space="preserve">voir ce qui </w:t>
      </w:r>
      <w:r w:rsidR="00544C8D" w:rsidRPr="00544C8D">
        <w:rPr>
          <w:sz w:val="24"/>
          <w:szCs w:val="24"/>
          <w:lang w:val="fr-CA"/>
        </w:rPr>
        <w:t>peut</w:t>
      </w:r>
      <w:r w:rsidR="006B3525" w:rsidRPr="00544C8D">
        <w:rPr>
          <w:sz w:val="24"/>
          <w:szCs w:val="24"/>
          <w:lang w:val="fr-CA"/>
        </w:rPr>
        <w:t xml:space="preserve"> se passer </w:t>
      </w:r>
      <w:r w:rsidR="00544C8D" w:rsidRPr="00544C8D">
        <w:rPr>
          <w:sz w:val="24"/>
          <w:szCs w:val="24"/>
          <w:lang w:val="fr-CA"/>
        </w:rPr>
        <w:t xml:space="preserve">d’autre </w:t>
      </w:r>
      <w:r w:rsidR="006B3525" w:rsidRPr="00544C8D">
        <w:rPr>
          <w:sz w:val="24"/>
          <w:szCs w:val="24"/>
          <w:lang w:val="fr-CA"/>
        </w:rPr>
        <w:t>dans son système</w:t>
      </w:r>
      <w:r w:rsidRPr="00544C8D">
        <w:rPr>
          <w:sz w:val="24"/>
          <w:szCs w:val="24"/>
          <w:lang w:val="fr-CA"/>
        </w:rPr>
        <w:t>.</w:t>
      </w:r>
    </w:p>
    <w:p w14:paraId="2490DBB2" w14:textId="385625CB" w:rsidR="007E1971" w:rsidRPr="007E1971" w:rsidRDefault="007E1971" w:rsidP="002651B1">
      <w:pPr>
        <w:rPr>
          <w:sz w:val="24"/>
          <w:szCs w:val="24"/>
          <w:lang w:val="fr-CA"/>
        </w:rPr>
      </w:pPr>
      <w:r w:rsidRPr="005C21F7">
        <w:rPr>
          <w:sz w:val="24"/>
          <w:szCs w:val="24"/>
          <w:lang w:val="fr-CA"/>
        </w:rPr>
        <w:t xml:space="preserve">Prenons cet exemple : une collectivité constate une baisse de ses données sur les personnes sans-abri chroniques actives en examinant un diagramme de progression dans son système de suivi de la gestion des performances. Après une enquête plus approfondie, on constate également une augmentation constante de ses données sur les personnes sans-abri chroniques devenues inactives. En creusant un peu plus, nous découvrons que les personnes en situation d’itinérance chronique quittent la collectivité par manque de place dans les refuges. </w:t>
      </w:r>
      <w:r w:rsidR="00DB0A62">
        <w:rPr>
          <w:sz w:val="24"/>
          <w:szCs w:val="24"/>
          <w:lang w:val="fr-CA"/>
        </w:rPr>
        <w:t>Donc</w:t>
      </w:r>
      <w:r w:rsidRPr="005C21F7">
        <w:rPr>
          <w:sz w:val="24"/>
          <w:szCs w:val="24"/>
          <w:lang w:val="fr-CA"/>
        </w:rPr>
        <w:t xml:space="preserve">, la réduction du nombre de personnes sans-abri chroniques actives peut ne pas être le résultat d'une amélioration, mais plutôt le résultat d'un problème de refuge d'urgence. Ainsi, bien que le changement ne soit pas </w:t>
      </w:r>
      <w:r w:rsidRPr="005C21F7">
        <w:rPr>
          <w:i/>
          <w:sz w:val="24"/>
          <w:szCs w:val="24"/>
          <w:lang w:val="fr-CA"/>
        </w:rPr>
        <w:t>le résultat d'une amélioration</w:t>
      </w:r>
      <w:r w:rsidRPr="005C21F7">
        <w:rPr>
          <w:sz w:val="24"/>
          <w:szCs w:val="24"/>
          <w:lang w:val="fr-CA"/>
        </w:rPr>
        <w:t>, il identifie un domaine d'</w:t>
      </w:r>
      <w:r w:rsidRPr="005C21F7">
        <w:rPr>
          <w:i/>
          <w:sz w:val="24"/>
          <w:szCs w:val="24"/>
          <w:lang w:val="fr-CA"/>
        </w:rPr>
        <w:t xml:space="preserve">amélioration </w:t>
      </w:r>
      <w:r w:rsidR="00544C8D">
        <w:rPr>
          <w:i/>
          <w:sz w:val="24"/>
          <w:szCs w:val="24"/>
          <w:lang w:val="fr-CA"/>
        </w:rPr>
        <w:t>potentielle</w:t>
      </w:r>
      <w:r w:rsidRPr="005C21F7">
        <w:rPr>
          <w:sz w:val="24"/>
          <w:szCs w:val="24"/>
          <w:lang w:val="fr-CA"/>
        </w:rPr>
        <w:t>!</w:t>
      </w:r>
    </w:p>
    <w:p w14:paraId="4FB9417C" w14:textId="11120931" w:rsidR="00A10E56" w:rsidRPr="006F75F8" w:rsidRDefault="00A10E56" w:rsidP="002651B1">
      <w:pPr>
        <w:rPr>
          <w:sz w:val="24"/>
          <w:szCs w:val="24"/>
          <w:lang w:val="fr-CA"/>
        </w:rPr>
      </w:pPr>
    </w:p>
    <w:p w14:paraId="565E1C2C" w14:textId="64262C3C" w:rsidR="00271B94" w:rsidRPr="00271B94" w:rsidRDefault="00271B94" w:rsidP="002651B1">
      <w:pPr>
        <w:rPr>
          <w:b/>
          <w:sz w:val="24"/>
          <w:szCs w:val="24"/>
          <w:lang w:val="fr-CA"/>
        </w:rPr>
      </w:pPr>
      <w:r w:rsidRPr="00271B94">
        <w:rPr>
          <w:b/>
          <w:color w:val="FF0000"/>
          <w:sz w:val="24"/>
          <w:szCs w:val="24"/>
          <w:lang w:val="fr-CA"/>
        </w:rPr>
        <w:t>Autres points de données de la LPN :</w:t>
      </w:r>
      <w:r w:rsidRPr="00271B94">
        <w:rPr>
          <w:b/>
          <w:sz w:val="24"/>
          <w:szCs w:val="24"/>
          <w:lang w:val="fr-CA"/>
        </w:rPr>
        <w:t xml:space="preserve"> analyser et interpréter des diagrammes de progression</w:t>
      </w:r>
    </w:p>
    <w:p w14:paraId="624E2FB9" w14:textId="51BADABE" w:rsidR="00BE7E05" w:rsidRPr="00BE7E05" w:rsidRDefault="00BE7E05" w:rsidP="002651B1">
      <w:pPr>
        <w:rPr>
          <w:sz w:val="24"/>
          <w:szCs w:val="24"/>
          <w:lang w:val="fr-CA"/>
        </w:rPr>
      </w:pPr>
      <w:r w:rsidRPr="00382675">
        <w:rPr>
          <w:sz w:val="24"/>
          <w:szCs w:val="24"/>
          <w:lang w:val="fr-CA"/>
        </w:rPr>
        <w:t>Alors que PPZ-C se concentre principalement sur les diagrammes de progression comme outil pour signaler les améliorations parmi les données sur les personnes sans-abri chroniques actives, nous recherchons également les tendances et les changements parmi les autres points de données de la LPN. Les collectivités peuvent utiliser le menu déroulant de l'onglet « </w:t>
      </w:r>
      <w:commentRangeStart w:id="6"/>
      <w:r w:rsidR="00382675" w:rsidRPr="00382675">
        <w:rPr>
          <w:sz w:val="24"/>
          <w:szCs w:val="24"/>
          <w:lang w:val="fr-CA"/>
        </w:rPr>
        <w:t xml:space="preserve">Diagrammes de progression </w:t>
      </w:r>
      <w:commentRangeEnd w:id="6"/>
      <w:r w:rsidR="00382675">
        <w:rPr>
          <w:rStyle w:val="Marquedecommentaire"/>
        </w:rPr>
        <w:commentReference w:id="6"/>
      </w:r>
      <w:r w:rsidRPr="00382675">
        <w:rPr>
          <w:sz w:val="24"/>
          <w:szCs w:val="24"/>
          <w:lang w:val="fr-CA"/>
        </w:rPr>
        <w:t>»</w:t>
      </w:r>
      <w:r w:rsidR="00382675" w:rsidRPr="00382675">
        <w:rPr>
          <w:sz w:val="24"/>
          <w:szCs w:val="24"/>
          <w:lang w:val="fr-CA"/>
        </w:rPr>
        <w:t xml:space="preserve"> dans leur système de suivi de la gestion des performances</w:t>
      </w:r>
      <w:r w:rsidRPr="00382675">
        <w:rPr>
          <w:sz w:val="24"/>
          <w:szCs w:val="24"/>
          <w:lang w:val="fr-CA"/>
        </w:rPr>
        <w:t xml:space="preserve"> pour sélectionner d'autres points de données LPN</w:t>
      </w:r>
      <w:r w:rsidR="00382675" w:rsidRPr="00382675">
        <w:rPr>
          <w:sz w:val="24"/>
          <w:szCs w:val="24"/>
          <w:lang w:val="fr-CA"/>
        </w:rPr>
        <w:t xml:space="preserve"> afin d'examiner</w:t>
      </w:r>
      <w:r w:rsidRPr="00382675">
        <w:rPr>
          <w:sz w:val="24"/>
          <w:szCs w:val="24"/>
          <w:lang w:val="fr-CA"/>
        </w:rPr>
        <w:t xml:space="preserve"> ce qui se passe dans leurs systèmes. </w:t>
      </w:r>
      <w:r w:rsidRPr="004D2C23">
        <w:rPr>
          <w:sz w:val="24"/>
          <w:szCs w:val="24"/>
          <w:lang w:val="fr-CA"/>
        </w:rPr>
        <w:t xml:space="preserve">Par exemple, si une collectivité introduit un projet d'amélioration visant à augmenter le </w:t>
      </w:r>
      <w:r w:rsidR="00926E32" w:rsidRPr="004D2C23">
        <w:rPr>
          <w:sz w:val="24"/>
          <w:szCs w:val="24"/>
          <w:lang w:val="fr-CA"/>
        </w:rPr>
        <w:t>nombre de personnes logées</w:t>
      </w:r>
      <w:r w:rsidRPr="004D2C23">
        <w:rPr>
          <w:sz w:val="24"/>
          <w:szCs w:val="24"/>
          <w:lang w:val="fr-CA"/>
        </w:rPr>
        <w:t xml:space="preserve">, elle peut se tourner vers son diagramme de progression pour montrer une tendance à la hausse ou un changement à la hausse. Cela indiquerait qu'une variation </w:t>
      </w:r>
      <w:r w:rsidR="00926E32" w:rsidRPr="004D2C23">
        <w:rPr>
          <w:sz w:val="24"/>
          <w:szCs w:val="24"/>
          <w:lang w:val="fr-CA"/>
        </w:rPr>
        <w:t>de cause spéciale</w:t>
      </w:r>
      <w:r w:rsidRPr="004D2C23">
        <w:rPr>
          <w:sz w:val="24"/>
          <w:szCs w:val="24"/>
          <w:lang w:val="fr-CA"/>
        </w:rPr>
        <w:t xml:space="preserve"> s'est produite, avant de déclarer que son projet d'amélioration a été un succès. De même, si une collectivité s'est concentrée sur la diminution du taux d’entrées, elle peut se tourner vers son diagramme de progression pour montrer une tendance à la baisse ou un changement à la baisse. Quelles que soient les données, le personnel de PPZ-C s'engage à aider les collectivités à analyser et à interpréter leur</w:t>
      </w:r>
      <w:r w:rsidR="00926E32" w:rsidRPr="004D2C23">
        <w:rPr>
          <w:sz w:val="24"/>
          <w:szCs w:val="24"/>
          <w:lang w:val="fr-CA"/>
        </w:rPr>
        <w:t>s</w:t>
      </w:r>
      <w:r w:rsidRPr="004D2C23">
        <w:rPr>
          <w:sz w:val="24"/>
          <w:szCs w:val="24"/>
          <w:lang w:val="fr-CA"/>
        </w:rPr>
        <w:t xml:space="preserve"> diagramme</w:t>
      </w:r>
      <w:r w:rsidR="00926E32" w:rsidRPr="004D2C23">
        <w:rPr>
          <w:sz w:val="24"/>
          <w:szCs w:val="24"/>
          <w:lang w:val="fr-CA"/>
        </w:rPr>
        <w:t>s</w:t>
      </w:r>
      <w:r w:rsidRPr="004D2C23">
        <w:rPr>
          <w:sz w:val="24"/>
          <w:szCs w:val="24"/>
          <w:lang w:val="fr-CA"/>
        </w:rPr>
        <w:t xml:space="preserve"> de progression</w:t>
      </w:r>
      <w:r w:rsidR="00926E32" w:rsidRPr="004D2C23">
        <w:rPr>
          <w:sz w:val="24"/>
          <w:szCs w:val="24"/>
          <w:lang w:val="fr-CA"/>
        </w:rPr>
        <w:t xml:space="preserve"> comme </w:t>
      </w:r>
      <w:r w:rsidR="004D2C23" w:rsidRPr="004D2C23">
        <w:rPr>
          <w:sz w:val="24"/>
          <w:szCs w:val="24"/>
          <w:lang w:val="fr-CA"/>
        </w:rPr>
        <w:t>outil efficace</w:t>
      </w:r>
      <w:r w:rsidRPr="004D2C23">
        <w:rPr>
          <w:sz w:val="24"/>
          <w:szCs w:val="24"/>
          <w:lang w:val="fr-CA"/>
        </w:rPr>
        <w:t xml:space="preserve"> pour mesurer les améliorations.</w:t>
      </w:r>
    </w:p>
    <w:p w14:paraId="2A4F3553" w14:textId="77777777" w:rsidR="00A10E56" w:rsidRPr="006F75F8" w:rsidRDefault="00A10E56" w:rsidP="002651B1">
      <w:pPr>
        <w:rPr>
          <w:lang w:val="fr-CA"/>
        </w:rPr>
      </w:pPr>
    </w:p>
    <w:p w14:paraId="21F8E90F" w14:textId="36848D70" w:rsidR="00815B44" w:rsidRPr="006F75F8" w:rsidRDefault="00973769" w:rsidP="00815B44">
      <w:pPr>
        <w:rPr>
          <w:rFonts w:asciiTheme="majorHAnsi" w:hAnsiTheme="majorHAnsi" w:cstheme="majorHAnsi"/>
          <w:color w:val="F54029"/>
          <w:sz w:val="36"/>
          <w:szCs w:val="36"/>
          <w:lang w:val="fr-CA"/>
        </w:rPr>
      </w:pPr>
      <w:r w:rsidRPr="006F75F8">
        <w:rPr>
          <w:rFonts w:asciiTheme="majorHAnsi" w:hAnsiTheme="majorHAnsi" w:cstheme="majorHAnsi"/>
          <w:color w:val="F54029"/>
          <w:sz w:val="36"/>
          <w:szCs w:val="36"/>
          <w:lang w:val="fr-CA"/>
        </w:rPr>
        <w:t>EN SAVOIR PLUS SUR LES DIAGRAMMES DE PROGRESSION</w:t>
      </w:r>
    </w:p>
    <w:p w14:paraId="30448191" w14:textId="354CE08E" w:rsidR="00A077A2" w:rsidRPr="006F75F8" w:rsidRDefault="00F47488" w:rsidP="00F47488">
      <w:pPr>
        <w:pStyle w:val="Paragraphedeliste"/>
        <w:numPr>
          <w:ilvl w:val="0"/>
          <w:numId w:val="13"/>
        </w:numPr>
        <w:ind w:left="360"/>
        <w:rPr>
          <w:rFonts w:cstheme="minorHAnsi"/>
          <w:sz w:val="24"/>
          <w:szCs w:val="24"/>
          <w:lang w:val="fr-CA"/>
        </w:rPr>
      </w:pPr>
      <w:r w:rsidRPr="006F75F8">
        <w:rPr>
          <w:sz w:val="24"/>
          <w:szCs w:val="24"/>
          <w:lang w:val="fr-CA"/>
        </w:rPr>
        <w:lastRenderedPageBreak/>
        <w:t xml:space="preserve">Institute for Healthcare </w:t>
      </w:r>
      <w:proofErr w:type="spellStart"/>
      <w:r w:rsidRPr="006F75F8">
        <w:rPr>
          <w:sz w:val="24"/>
          <w:szCs w:val="24"/>
          <w:lang w:val="fr-CA"/>
        </w:rPr>
        <w:t>Improvement</w:t>
      </w:r>
      <w:proofErr w:type="spellEnd"/>
      <w:r w:rsidRPr="006F75F8">
        <w:rPr>
          <w:sz w:val="24"/>
          <w:szCs w:val="24"/>
          <w:lang w:val="fr-CA"/>
        </w:rPr>
        <w:t xml:space="preserve"> (Vid</w:t>
      </w:r>
      <w:r w:rsidR="00DB0A62">
        <w:rPr>
          <w:sz w:val="24"/>
          <w:szCs w:val="24"/>
          <w:lang w:val="fr-CA"/>
        </w:rPr>
        <w:t>é</w:t>
      </w:r>
      <w:r w:rsidRPr="006F75F8">
        <w:rPr>
          <w:sz w:val="24"/>
          <w:szCs w:val="24"/>
          <w:lang w:val="fr-CA"/>
        </w:rPr>
        <w:t xml:space="preserve">o): </w:t>
      </w:r>
      <w:r w:rsidR="00DB0A62">
        <w:rPr>
          <w:sz w:val="24"/>
          <w:szCs w:val="24"/>
          <w:lang w:val="fr-CA"/>
        </w:rPr>
        <w:t>D</w:t>
      </w:r>
      <w:r w:rsidR="00FC1281" w:rsidRPr="00F47488">
        <w:rPr>
          <w:sz w:val="24"/>
          <w:szCs w:val="24"/>
          <w:lang w:val="fr-CA"/>
        </w:rPr>
        <w:t>iagrammes de progression</w:t>
      </w:r>
      <w:r w:rsidR="00973769" w:rsidRPr="006F75F8">
        <w:rPr>
          <w:sz w:val="24"/>
          <w:szCs w:val="24"/>
          <w:lang w:val="fr-CA"/>
        </w:rPr>
        <w:t xml:space="preserve"> </w:t>
      </w:r>
      <w:r w:rsidR="00DB0A62">
        <w:rPr>
          <w:sz w:val="24"/>
          <w:szCs w:val="24"/>
          <w:lang w:val="fr-CA"/>
        </w:rPr>
        <w:t>(</w:t>
      </w:r>
      <w:r w:rsidR="00973769" w:rsidRPr="00F47488">
        <w:rPr>
          <w:sz w:val="24"/>
          <w:szCs w:val="24"/>
          <w:lang w:val="fr-CA"/>
        </w:rPr>
        <w:t>disponibles en anglais seulement</w:t>
      </w:r>
      <w:r>
        <w:rPr>
          <w:sz w:val="24"/>
          <w:szCs w:val="24"/>
          <w:lang w:val="fr-CA"/>
        </w:rPr>
        <w:t>)</w:t>
      </w:r>
    </w:p>
    <w:p w14:paraId="78D04FF5" w14:textId="5925AFF5" w:rsidR="00E91C50" w:rsidRPr="00E91C50" w:rsidRDefault="00603AF2" w:rsidP="00E91C50">
      <w:pPr>
        <w:pStyle w:val="Paragraphedeliste"/>
        <w:numPr>
          <w:ilvl w:val="1"/>
          <w:numId w:val="13"/>
        </w:numPr>
        <w:ind w:left="1080"/>
        <w:rPr>
          <w:sz w:val="24"/>
          <w:szCs w:val="24"/>
        </w:rPr>
      </w:pPr>
      <w:hyperlink r:id="rId19" w:history="1">
        <w:r w:rsidR="00973769" w:rsidRPr="00973769">
          <w:rPr>
            <w:rStyle w:val="Hyperlien"/>
            <w:sz w:val="24"/>
            <w:szCs w:val="24"/>
            <w:lang w:val="fr-CA"/>
          </w:rPr>
          <w:t>Première partie</w:t>
        </w:r>
      </w:hyperlink>
    </w:p>
    <w:p w14:paraId="64174C2F" w14:textId="6A98676E" w:rsidR="00A077A2" w:rsidRPr="00E91C50" w:rsidRDefault="00603AF2" w:rsidP="00E91C50">
      <w:pPr>
        <w:pStyle w:val="Paragraphedeliste"/>
        <w:numPr>
          <w:ilvl w:val="1"/>
          <w:numId w:val="13"/>
        </w:numPr>
        <w:ind w:left="1080"/>
        <w:rPr>
          <w:sz w:val="24"/>
          <w:szCs w:val="24"/>
        </w:rPr>
      </w:pPr>
      <w:hyperlink r:id="rId20" w:history="1">
        <w:r w:rsidR="00E91C50" w:rsidRPr="00E91C50">
          <w:rPr>
            <w:rStyle w:val="Hyperlien"/>
            <w:sz w:val="24"/>
            <w:szCs w:val="24"/>
            <w:lang w:val="fr-CA"/>
          </w:rPr>
          <w:t>Deuxième partie</w:t>
        </w:r>
      </w:hyperlink>
    </w:p>
    <w:p w14:paraId="73C4E9DC" w14:textId="77777777" w:rsidR="00E91C50" w:rsidRPr="00E91C50" w:rsidRDefault="00E91C50" w:rsidP="00E91C50">
      <w:pPr>
        <w:pStyle w:val="Paragraphedeliste"/>
        <w:ind w:left="1080"/>
        <w:rPr>
          <w:sz w:val="24"/>
          <w:szCs w:val="24"/>
        </w:rPr>
      </w:pPr>
    </w:p>
    <w:p w14:paraId="4CDBDB9C" w14:textId="2A1C6DB3" w:rsidR="00A834F2" w:rsidRPr="006F75F8" w:rsidRDefault="00AE0DB8" w:rsidP="00427BCD">
      <w:pPr>
        <w:pStyle w:val="Paragraphedeliste"/>
        <w:numPr>
          <w:ilvl w:val="0"/>
          <w:numId w:val="13"/>
        </w:numPr>
        <w:ind w:left="360"/>
        <w:rPr>
          <w:rFonts w:cstheme="minorHAnsi"/>
          <w:sz w:val="24"/>
          <w:szCs w:val="24"/>
          <w:lang w:val="fr-CA"/>
        </w:rPr>
      </w:pPr>
      <w:r w:rsidRPr="006F75F8">
        <w:rPr>
          <w:sz w:val="24"/>
          <w:szCs w:val="24"/>
          <w:lang w:val="fr-CA"/>
        </w:rPr>
        <w:t>Centre for</w:t>
      </w:r>
      <w:commentRangeStart w:id="7"/>
      <w:r w:rsidRPr="006F75F8">
        <w:rPr>
          <w:sz w:val="24"/>
          <w:szCs w:val="24"/>
          <w:lang w:val="fr-CA"/>
        </w:rPr>
        <w:t xml:space="preserve"> </w:t>
      </w:r>
      <w:proofErr w:type="spellStart"/>
      <w:r w:rsidRPr="006F75F8">
        <w:rPr>
          <w:sz w:val="24"/>
          <w:szCs w:val="24"/>
          <w:lang w:val="fr-CA"/>
        </w:rPr>
        <w:t>System</w:t>
      </w:r>
      <w:r w:rsidR="00DB0A62">
        <w:rPr>
          <w:sz w:val="24"/>
          <w:szCs w:val="24"/>
          <w:lang w:val="fr-CA"/>
        </w:rPr>
        <w:t>s</w:t>
      </w:r>
      <w:proofErr w:type="spellEnd"/>
      <w:r w:rsidRPr="006F75F8">
        <w:rPr>
          <w:sz w:val="24"/>
          <w:szCs w:val="24"/>
          <w:lang w:val="fr-CA"/>
        </w:rPr>
        <w:t xml:space="preserve"> </w:t>
      </w:r>
      <w:commentRangeEnd w:id="7"/>
      <w:r w:rsidR="00C55F7F">
        <w:rPr>
          <w:rStyle w:val="Marquedecommentaire"/>
        </w:rPr>
        <w:commentReference w:id="7"/>
      </w:r>
      <w:proofErr w:type="spellStart"/>
      <w:r w:rsidRPr="006F75F8">
        <w:rPr>
          <w:sz w:val="24"/>
          <w:szCs w:val="24"/>
          <w:lang w:val="fr-CA"/>
        </w:rPr>
        <w:t>Improvement</w:t>
      </w:r>
      <w:proofErr w:type="spellEnd"/>
      <w:r w:rsidR="00724C7B" w:rsidRPr="006F75F8">
        <w:rPr>
          <w:sz w:val="24"/>
          <w:szCs w:val="24"/>
          <w:lang w:val="fr-CA"/>
        </w:rPr>
        <w:t xml:space="preserve"> (Vid</w:t>
      </w:r>
      <w:r w:rsidR="00DB0A62">
        <w:rPr>
          <w:sz w:val="24"/>
          <w:szCs w:val="24"/>
          <w:lang w:val="fr-CA"/>
        </w:rPr>
        <w:t>é</w:t>
      </w:r>
      <w:r w:rsidR="00724C7B" w:rsidRPr="006F75F8">
        <w:rPr>
          <w:sz w:val="24"/>
          <w:szCs w:val="24"/>
          <w:lang w:val="fr-CA"/>
        </w:rPr>
        <w:t>o</w:t>
      </w:r>
      <w:r w:rsidR="00DB0A62">
        <w:rPr>
          <w:sz w:val="24"/>
          <w:szCs w:val="24"/>
          <w:lang w:val="fr-CA"/>
        </w:rPr>
        <w:t>s</w:t>
      </w:r>
      <w:r w:rsidR="00724C7B" w:rsidRPr="006F75F8">
        <w:rPr>
          <w:sz w:val="24"/>
          <w:szCs w:val="24"/>
          <w:lang w:val="fr-CA"/>
        </w:rPr>
        <w:t xml:space="preserve"> </w:t>
      </w:r>
      <w:r w:rsidR="00DB0A62">
        <w:rPr>
          <w:sz w:val="24"/>
          <w:szCs w:val="24"/>
          <w:lang w:val="fr-CA"/>
        </w:rPr>
        <w:t xml:space="preserve">et transcriptions - </w:t>
      </w:r>
      <w:r w:rsidR="00973769" w:rsidRPr="00537AA1">
        <w:rPr>
          <w:sz w:val="24"/>
          <w:szCs w:val="24"/>
          <w:lang w:val="fr-CA"/>
        </w:rPr>
        <w:t>disponibles en anglais seulement</w:t>
      </w:r>
      <w:r w:rsidR="00537AA1" w:rsidRPr="00537AA1">
        <w:rPr>
          <w:sz w:val="24"/>
          <w:szCs w:val="24"/>
          <w:lang w:val="fr-CA"/>
        </w:rPr>
        <w:t>)</w:t>
      </w:r>
      <w:r w:rsidR="00DB0A62">
        <w:rPr>
          <w:sz w:val="24"/>
          <w:szCs w:val="24"/>
          <w:lang w:val="fr-CA"/>
        </w:rPr>
        <w:t> :</w:t>
      </w:r>
    </w:p>
    <w:p w14:paraId="0D73BC24" w14:textId="77777777" w:rsidR="00C55F7F" w:rsidRPr="00C55F7F" w:rsidRDefault="00603AF2" w:rsidP="00427BCD">
      <w:pPr>
        <w:pStyle w:val="Paragraphedeliste"/>
        <w:numPr>
          <w:ilvl w:val="1"/>
          <w:numId w:val="13"/>
        </w:numPr>
        <w:ind w:left="1080"/>
        <w:rPr>
          <w:rFonts w:cstheme="minorHAnsi"/>
          <w:sz w:val="24"/>
          <w:szCs w:val="24"/>
        </w:rPr>
      </w:pPr>
      <w:hyperlink r:id="rId21" w:history="1">
        <w:r w:rsidR="00C55F7F" w:rsidRPr="00C55F7F">
          <w:rPr>
            <w:rStyle w:val="Hyperlien"/>
            <w:rFonts w:cstheme="minorHAnsi"/>
            <w:sz w:val="24"/>
            <w:szCs w:val="24"/>
            <w:lang w:val="fr-CA"/>
          </w:rPr>
          <w:t>Première partie : introduction</w:t>
        </w:r>
      </w:hyperlink>
    </w:p>
    <w:p w14:paraId="5881480D" w14:textId="77777777" w:rsidR="009354D8" w:rsidRPr="009354D8" w:rsidRDefault="00603AF2" w:rsidP="00427BCD">
      <w:pPr>
        <w:pStyle w:val="Paragraphedeliste"/>
        <w:numPr>
          <w:ilvl w:val="1"/>
          <w:numId w:val="13"/>
        </w:numPr>
        <w:ind w:left="1080"/>
        <w:rPr>
          <w:rFonts w:cstheme="minorHAnsi"/>
          <w:sz w:val="24"/>
          <w:szCs w:val="24"/>
        </w:rPr>
      </w:pPr>
      <w:hyperlink r:id="rId22" w:history="1">
        <w:r w:rsidR="009354D8" w:rsidRPr="009354D8">
          <w:rPr>
            <w:rStyle w:val="Hyperlien"/>
            <w:rFonts w:cstheme="minorHAnsi"/>
            <w:sz w:val="24"/>
            <w:szCs w:val="24"/>
            <w:lang w:val="fr-CA"/>
          </w:rPr>
          <w:t>Deuxième partie : variation et tendances</w:t>
        </w:r>
      </w:hyperlink>
    </w:p>
    <w:p w14:paraId="3586B668" w14:textId="77777777" w:rsidR="00DA5BB4" w:rsidRDefault="00603AF2" w:rsidP="00973769">
      <w:pPr>
        <w:pStyle w:val="Paragraphedeliste"/>
        <w:numPr>
          <w:ilvl w:val="1"/>
          <w:numId w:val="13"/>
        </w:numPr>
        <w:ind w:left="1080"/>
        <w:rPr>
          <w:rFonts w:cstheme="minorHAnsi"/>
          <w:sz w:val="24"/>
          <w:szCs w:val="24"/>
          <w:lang w:val="fr-CA"/>
        </w:rPr>
      </w:pPr>
      <w:hyperlink r:id="rId23" w:history="1">
        <w:r w:rsidR="009354D8" w:rsidRPr="009354D8">
          <w:rPr>
            <w:rStyle w:val="Hyperlien"/>
            <w:rFonts w:cstheme="minorHAnsi"/>
            <w:sz w:val="24"/>
            <w:szCs w:val="24"/>
            <w:lang w:val="fr-CA"/>
          </w:rPr>
          <w:t>Troisième partie : changements</w:t>
        </w:r>
      </w:hyperlink>
    </w:p>
    <w:p w14:paraId="7878059B" w14:textId="0C1079FE" w:rsidR="00FD1847" w:rsidRPr="00DA5BB4" w:rsidRDefault="00DA5BB4" w:rsidP="00973769">
      <w:pPr>
        <w:pStyle w:val="Paragraphedeliste"/>
        <w:numPr>
          <w:ilvl w:val="1"/>
          <w:numId w:val="13"/>
        </w:numPr>
        <w:ind w:left="1080"/>
        <w:rPr>
          <w:rFonts w:cstheme="minorHAnsi"/>
          <w:sz w:val="24"/>
          <w:szCs w:val="24"/>
          <w:lang w:val="fr-CA"/>
        </w:rPr>
      </w:pPr>
      <w:hyperlink r:id="rId24" w:history="1">
        <w:r w:rsidRPr="00DA5BB4">
          <w:rPr>
            <w:rStyle w:val="Hyperlien"/>
            <w:sz w:val="24"/>
            <w:szCs w:val="24"/>
            <w:lang w:val="fr-CA"/>
          </w:rPr>
          <w:t>Quatrième partie : séquences</w:t>
        </w:r>
      </w:hyperlink>
    </w:p>
    <w:sectPr w:rsidR="00FD1847" w:rsidRPr="00DA5BB4" w:rsidSect="00FD1847">
      <w:footerReference w:type="default" r:id="rId25"/>
      <w:pgSz w:w="12240" w:h="15840"/>
      <w:pgMar w:top="1077" w:right="1077" w:bottom="1077" w:left="107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icrosoft Office User" w:date="2020-04-27T10:47:00Z" w:initials="MOU">
    <w:p w14:paraId="1C6C2776" w14:textId="309E6912" w:rsidR="007251E3" w:rsidRDefault="007251E3">
      <w:pPr>
        <w:pStyle w:val="Commentaire"/>
      </w:pPr>
      <w:r>
        <w:rPr>
          <w:rStyle w:val="Marquedecommentaire"/>
        </w:rPr>
        <w:annotationRef/>
      </w:r>
      <w:r>
        <w:rPr>
          <w:rStyle w:val="Marquedecommentaire"/>
        </w:rPr>
        <w:t xml:space="preserve">Please see document “13_BFZ-C – Improvement </w:t>
      </w:r>
      <w:proofErr w:type="spellStart"/>
      <w:r>
        <w:rPr>
          <w:rStyle w:val="Marquedecommentaire"/>
        </w:rPr>
        <w:t>Measurements_Figures_FR</w:t>
      </w:r>
      <w:proofErr w:type="spellEnd"/>
      <w:r>
        <w:rPr>
          <w:rStyle w:val="Marquedecommentaire"/>
        </w:rPr>
        <w:t>” for the translation of the figure</w:t>
      </w:r>
    </w:p>
  </w:comment>
  <w:comment w:id="1" w:author="Marie-Christine Beaudry" w:date="2020-04-15T13:51:00Z" w:initials="MB">
    <w:p w14:paraId="53D2BA83" w14:textId="77777777" w:rsidR="00926E32" w:rsidRDefault="00926E32">
      <w:pPr>
        <w:pStyle w:val="Commentaire"/>
      </w:pPr>
      <w:r>
        <w:rPr>
          <w:rStyle w:val="Marquedecommentaire"/>
        </w:rPr>
        <w:annotationRef/>
      </w:r>
      <w:r>
        <w:t>@CAEH: Here, I translated exactly what was written in English, but it seems weird (a downward trajectory for an upward trend?)</w:t>
      </w:r>
    </w:p>
    <w:p w14:paraId="75813DA2" w14:textId="77777777" w:rsidR="00982E50" w:rsidRDefault="00982E50">
      <w:pPr>
        <w:pStyle w:val="Commentaire"/>
      </w:pPr>
    </w:p>
    <w:p w14:paraId="62F6AA24" w14:textId="43CC63C3" w:rsidR="00982E50" w:rsidRDefault="00982E50">
      <w:pPr>
        <w:pStyle w:val="Commentaire"/>
      </w:pPr>
      <w:r>
        <w:t>If we rather mean “upward”, the French translation would be “</w:t>
      </w:r>
      <w:proofErr w:type="spellStart"/>
      <w:r>
        <w:t>trajectoire</w:t>
      </w:r>
      <w:proofErr w:type="spellEnd"/>
      <w:r>
        <w:t xml:space="preserve"> </w:t>
      </w:r>
      <w:proofErr w:type="spellStart"/>
      <w:r>
        <w:t>ascendante</w:t>
      </w:r>
      <w:proofErr w:type="spellEnd"/>
      <w:r>
        <w:t>”</w:t>
      </w:r>
      <w:r w:rsidR="00805BC8">
        <w:t>.</w:t>
      </w:r>
    </w:p>
  </w:comment>
  <w:comment w:id="2" w:author="Marie-Christine Beaudry" w:date="2020-04-15T13:52:00Z" w:initials="MB">
    <w:p w14:paraId="68E0677F" w14:textId="77777777" w:rsidR="00926E32" w:rsidRDefault="00926E32">
      <w:pPr>
        <w:pStyle w:val="Commentaire"/>
      </w:pPr>
      <w:r>
        <w:rPr>
          <w:rStyle w:val="Marquedecommentaire"/>
        </w:rPr>
        <w:annotationRef/>
      </w:r>
      <w:r>
        <w:t xml:space="preserve">@CAEH: same thing </w:t>
      </w:r>
      <w:proofErr w:type="gramStart"/>
      <w:r>
        <w:t>here :</w:t>
      </w:r>
      <w:proofErr w:type="gramEnd"/>
      <w:r>
        <w:t xml:space="preserve"> shouldn’t we say “above” instead of “below”?</w:t>
      </w:r>
    </w:p>
    <w:p w14:paraId="119EFF82" w14:textId="77777777" w:rsidR="00982E50" w:rsidRDefault="00982E50">
      <w:pPr>
        <w:pStyle w:val="Commentaire"/>
      </w:pPr>
    </w:p>
    <w:p w14:paraId="7F60E90F" w14:textId="3BAAA8F8" w:rsidR="00982E50" w:rsidRDefault="00982E50">
      <w:pPr>
        <w:pStyle w:val="Commentaire"/>
      </w:pPr>
      <w:r>
        <w:t>If we rather mean “</w:t>
      </w:r>
      <w:r>
        <w:t>above</w:t>
      </w:r>
      <w:r>
        <w:t>”, the French translation would be “</w:t>
      </w:r>
      <w:r>
        <w:t>au-dessus”.</w:t>
      </w:r>
    </w:p>
  </w:comment>
  <w:comment w:id="4" w:author="Microsoft Office User" w:date="2020-04-27T10:52:00Z" w:initials="MOU">
    <w:p w14:paraId="30BA3E19" w14:textId="6AC53589" w:rsidR="00982E50" w:rsidRDefault="00982E50">
      <w:pPr>
        <w:pStyle w:val="Commentaire"/>
      </w:pPr>
      <w:r>
        <w:rPr>
          <w:rStyle w:val="Marquedecommentaire"/>
        </w:rPr>
        <w:annotationRef/>
      </w:r>
      <w:r>
        <w:rPr>
          <w:rStyle w:val="Marquedecommentaire"/>
        </w:rPr>
        <w:t xml:space="preserve">Please see document “13_BFZ-C – Improvement </w:t>
      </w:r>
      <w:proofErr w:type="spellStart"/>
      <w:r>
        <w:rPr>
          <w:rStyle w:val="Marquedecommentaire"/>
        </w:rPr>
        <w:t>Measurements_Figures_FR</w:t>
      </w:r>
      <w:proofErr w:type="spellEnd"/>
      <w:r>
        <w:rPr>
          <w:rStyle w:val="Marquedecommentaire"/>
        </w:rPr>
        <w:t>” for the translation of the figure</w:t>
      </w:r>
    </w:p>
  </w:comment>
  <w:comment w:id="5" w:author="Microsoft Office User" w:date="2020-04-27T10:52:00Z" w:initials="MOU">
    <w:p w14:paraId="2AA3A65B" w14:textId="0783F3C4" w:rsidR="00982E50" w:rsidRDefault="00982E50">
      <w:pPr>
        <w:pStyle w:val="Commentaire"/>
      </w:pPr>
      <w:r>
        <w:rPr>
          <w:rStyle w:val="Marquedecommentaire"/>
        </w:rPr>
        <w:annotationRef/>
      </w:r>
      <w:r>
        <w:rPr>
          <w:rStyle w:val="Marquedecommentaire"/>
        </w:rPr>
        <w:t xml:space="preserve">Please see document “13_BFZ-C – Improvement </w:t>
      </w:r>
      <w:proofErr w:type="spellStart"/>
      <w:r>
        <w:rPr>
          <w:rStyle w:val="Marquedecommentaire"/>
        </w:rPr>
        <w:t>Measurements_Figures_FR</w:t>
      </w:r>
      <w:proofErr w:type="spellEnd"/>
      <w:r>
        <w:rPr>
          <w:rStyle w:val="Marquedecommentaire"/>
        </w:rPr>
        <w:t>” for the translation of the figure</w:t>
      </w:r>
    </w:p>
  </w:comment>
  <w:comment w:id="6" w:author="Marie-Christine Beaudry" w:date="2020-04-16T14:07:00Z" w:initials="MB">
    <w:p w14:paraId="1BAA9844" w14:textId="48F1379F" w:rsidR="00926E32" w:rsidRDefault="00926E32">
      <w:pPr>
        <w:pStyle w:val="Commentaire"/>
      </w:pPr>
      <w:r>
        <w:rPr>
          <w:rStyle w:val="Marquedecommentaire"/>
        </w:rPr>
        <w:annotationRef/>
      </w:r>
      <w:r>
        <w:t>@CAEH: Can we confirm how “Run charts” is translated in the PMT please to make sure we give the exact name of the tab here?</w:t>
      </w:r>
    </w:p>
  </w:comment>
  <w:comment w:id="7" w:author="Marie-Christine Beaudry" w:date="2020-04-15T14:22:00Z" w:initials="MB">
    <w:p w14:paraId="18BD402F" w14:textId="5599D034" w:rsidR="00926E32" w:rsidRPr="00DB0A62" w:rsidRDefault="00926E32">
      <w:pPr>
        <w:pStyle w:val="Commentaire"/>
        <w:rPr>
          <w:lang w:val="en-US"/>
        </w:rPr>
      </w:pPr>
      <w:r>
        <w:rPr>
          <w:rStyle w:val="Marquedecommentaire"/>
        </w:rPr>
        <w:annotationRef/>
      </w:r>
      <w:r>
        <w:t>@CAEH: the official name takes the plural form here</w:t>
      </w:r>
      <w:r w:rsidR="00DB0A62">
        <w:t xml:space="preserve">. </w:t>
      </w:r>
      <w:r w:rsidR="00DB0A62" w:rsidRPr="00DB0A62">
        <w:rPr>
          <w:lang w:val="en-US"/>
        </w:rPr>
        <w:t>To be modified in the English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6C2776" w15:done="0"/>
  <w15:commentEx w15:paraId="62F6AA24" w15:done="0"/>
  <w15:commentEx w15:paraId="7F60E90F" w15:done="0"/>
  <w15:commentEx w15:paraId="30BA3E19" w15:done="0"/>
  <w15:commentEx w15:paraId="2AA3A65B" w15:done="0"/>
  <w15:commentEx w15:paraId="1BAA9844" w15:done="0"/>
  <w15:commentEx w15:paraId="18BD40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136CA" w16cex:dateUtc="2020-04-27T14:47:00Z"/>
  <w16cex:commentExtensible w16cex:durableId="22513801" w16cex:dateUtc="2020-04-27T14:52:00Z"/>
  <w16cex:commentExtensible w16cex:durableId="22513807" w16cex:dateUtc="2020-04-27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6C2776" w16cid:durableId="225136CA"/>
  <w16cid:commentId w16cid:paraId="62F6AA24" w16cid:durableId="224D6CCF"/>
  <w16cid:commentId w16cid:paraId="7F60E90F" w16cid:durableId="224D6CD0"/>
  <w16cid:commentId w16cid:paraId="30BA3E19" w16cid:durableId="22513801"/>
  <w16cid:commentId w16cid:paraId="2AA3A65B" w16cid:durableId="22513807"/>
  <w16cid:commentId w16cid:paraId="1BAA9844" w16cid:durableId="224D6CD3"/>
  <w16cid:commentId w16cid:paraId="18BD402F" w16cid:durableId="224D6C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B2DB0" w14:textId="77777777" w:rsidR="00603AF2" w:rsidRDefault="00603AF2" w:rsidP="00BB6A23">
      <w:pPr>
        <w:spacing w:after="0" w:line="240" w:lineRule="auto"/>
      </w:pPr>
      <w:r>
        <w:separator/>
      </w:r>
    </w:p>
  </w:endnote>
  <w:endnote w:type="continuationSeparator" w:id="0">
    <w:p w14:paraId="51B4E6ED" w14:textId="77777777" w:rsidR="00603AF2" w:rsidRDefault="00603AF2" w:rsidP="00BB6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18DB" w14:textId="006AE959" w:rsidR="00926E32" w:rsidRDefault="00926E32">
    <w:pPr>
      <w:pStyle w:val="Pieddepage"/>
    </w:pPr>
    <w:r>
      <w:tab/>
    </w:r>
    <w:r>
      <w:tab/>
    </w:r>
    <w:r>
      <w:fldChar w:fldCharType="begin"/>
    </w:r>
    <w:r>
      <w:instrText xml:space="preserve"> PAGE   \* MERGEFORMAT </w:instrText>
    </w:r>
    <w:r>
      <w:fldChar w:fldCharType="separate"/>
    </w:r>
    <w:r w:rsidR="0093441C">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1AE29" w14:textId="77777777" w:rsidR="00603AF2" w:rsidRDefault="00603AF2" w:rsidP="00BB6A23">
      <w:pPr>
        <w:spacing w:after="0" w:line="240" w:lineRule="auto"/>
      </w:pPr>
      <w:r>
        <w:separator/>
      </w:r>
    </w:p>
  </w:footnote>
  <w:footnote w:type="continuationSeparator" w:id="0">
    <w:p w14:paraId="536AC2C3" w14:textId="77777777" w:rsidR="00603AF2" w:rsidRDefault="00603AF2" w:rsidP="00BB6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F4578"/>
    <w:multiLevelType w:val="hybridMultilevel"/>
    <w:tmpl w:val="035400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5B3692"/>
    <w:multiLevelType w:val="hybridMultilevel"/>
    <w:tmpl w:val="75EAFD3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1E07519"/>
    <w:multiLevelType w:val="hybridMultilevel"/>
    <w:tmpl w:val="0F3CB3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A814E6"/>
    <w:multiLevelType w:val="hybridMultilevel"/>
    <w:tmpl w:val="C614722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210F7AD9"/>
    <w:multiLevelType w:val="hybridMultilevel"/>
    <w:tmpl w:val="4A5896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644C18"/>
    <w:multiLevelType w:val="hybridMultilevel"/>
    <w:tmpl w:val="2C701C80"/>
    <w:lvl w:ilvl="0" w:tplc="10090001">
      <w:start w:val="1"/>
      <w:numFmt w:val="bullet"/>
      <w:lvlText w:val=""/>
      <w:lvlJc w:val="left"/>
      <w:pPr>
        <w:ind w:left="720" w:hanging="360"/>
      </w:pPr>
      <w:rPr>
        <w:rFonts w:ascii="Symbol" w:hAnsi="Symbol" w:hint="default"/>
        <w:color w:val="auto"/>
      </w:rPr>
    </w:lvl>
    <w:lvl w:ilvl="1" w:tplc="10090001">
      <w:start w:val="1"/>
      <w:numFmt w:val="bullet"/>
      <w:lvlText w:val=""/>
      <w:lvlJc w:val="left"/>
      <w:pPr>
        <w:ind w:left="1440" w:hanging="360"/>
      </w:pPr>
      <w:rPr>
        <w:rFonts w:ascii="Symbol" w:hAnsi="Symbol" w:hint="default"/>
        <w:color w:val="auto"/>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3C636634"/>
    <w:multiLevelType w:val="hybridMultilevel"/>
    <w:tmpl w:val="2932D2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B3620C3"/>
    <w:multiLevelType w:val="hybridMultilevel"/>
    <w:tmpl w:val="44A264B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0DE2833"/>
    <w:multiLevelType w:val="hybridMultilevel"/>
    <w:tmpl w:val="CE30A8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6D623EA"/>
    <w:multiLevelType w:val="hybridMultilevel"/>
    <w:tmpl w:val="E870B8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57F806D8"/>
    <w:multiLevelType w:val="hybridMultilevel"/>
    <w:tmpl w:val="57AE1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8654855"/>
    <w:multiLevelType w:val="hybridMultilevel"/>
    <w:tmpl w:val="2D5EBC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F2666F3"/>
    <w:multiLevelType w:val="hybridMultilevel"/>
    <w:tmpl w:val="76BCAF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3F12E78"/>
    <w:multiLevelType w:val="hybridMultilevel"/>
    <w:tmpl w:val="F918BD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num>
  <w:num w:numId="4">
    <w:abstractNumId w:val="1"/>
  </w:num>
  <w:num w:numId="5">
    <w:abstractNumId w:val="7"/>
  </w:num>
  <w:num w:numId="6">
    <w:abstractNumId w:val="11"/>
  </w:num>
  <w:num w:numId="7">
    <w:abstractNumId w:val="3"/>
  </w:num>
  <w:num w:numId="8">
    <w:abstractNumId w:val="9"/>
  </w:num>
  <w:num w:numId="9">
    <w:abstractNumId w:val="13"/>
  </w:num>
  <w:num w:numId="10">
    <w:abstractNumId w:val="10"/>
  </w:num>
  <w:num w:numId="11">
    <w:abstractNumId w:val="4"/>
  </w:num>
  <w:num w:numId="12">
    <w:abstractNumId w:val="6"/>
  </w:num>
  <w:num w:numId="13">
    <w:abstractNumId w:val="5"/>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47"/>
    <w:rsid w:val="0001592E"/>
    <w:rsid w:val="00020EB3"/>
    <w:rsid w:val="00021AEF"/>
    <w:rsid w:val="000472D4"/>
    <w:rsid w:val="0005155D"/>
    <w:rsid w:val="00053374"/>
    <w:rsid w:val="0006122F"/>
    <w:rsid w:val="00063B7D"/>
    <w:rsid w:val="00066D73"/>
    <w:rsid w:val="00067091"/>
    <w:rsid w:val="000721ED"/>
    <w:rsid w:val="0007251E"/>
    <w:rsid w:val="00076AF1"/>
    <w:rsid w:val="000774EB"/>
    <w:rsid w:val="00080440"/>
    <w:rsid w:val="00082B2D"/>
    <w:rsid w:val="00084DA4"/>
    <w:rsid w:val="00091E2C"/>
    <w:rsid w:val="000934BE"/>
    <w:rsid w:val="000A10CE"/>
    <w:rsid w:val="000A4A4F"/>
    <w:rsid w:val="000A60E3"/>
    <w:rsid w:val="000A7B30"/>
    <w:rsid w:val="000C105A"/>
    <w:rsid w:val="000C107D"/>
    <w:rsid w:val="000C412D"/>
    <w:rsid w:val="000C6DB6"/>
    <w:rsid w:val="000E00F6"/>
    <w:rsid w:val="000E7D45"/>
    <w:rsid w:val="000F6BD3"/>
    <w:rsid w:val="00107850"/>
    <w:rsid w:val="00115F50"/>
    <w:rsid w:val="00116A5E"/>
    <w:rsid w:val="00117FC1"/>
    <w:rsid w:val="001208D0"/>
    <w:rsid w:val="00120B5D"/>
    <w:rsid w:val="001308E2"/>
    <w:rsid w:val="00133E11"/>
    <w:rsid w:val="00137361"/>
    <w:rsid w:val="00141C31"/>
    <w:rsid w:val="00150704"/>
    <w:rsid w:val="001608A1"/>
    <w:rsid w:val="0016305C"/>
    <w:rsid w:val="00163239"/>
    <w:rsid w:val="00163965"/>
    <w:rsid w:val="0017251C"/>
    <w:rsid w:val="00176955"/>
    <w:rsid w:val="00176E0B"/>
    <w:rsid w:val="00190F0D"/>
    <w:rsid w:val="00192FE7"/>
    <w:rsid w:val="00197801"/>
    <w:rsid w:val="001A02D8"/>
    <w:rsid w:val="001A135B"/>
    <w:rsid w:val="001A3724"/>
    <w:rsid w:val="001B0273"/>
    <w:rsid w:val="001B28AF"/>
    <w:rsid w:val="001B3E44"/>
    <w:rsid w:val="001C38C2"/>
    <w:rsid w:val="001D21FB"/>
    <w:rsid w:val="001D3640"/>
    <w:rsid w:val="001D72D8"/>
    <w:rsid w:val="001E280B"/>
    <w:rsid w:val="001F21D4"/>
    <w:rsid w:val="001F3970"/>
    <w:rsid w:val="001F4F9E"/>
    <w:rsid w:val="001F6201"/>
    <w:rsid w:val="001F724B"/>
    <w:rsid w:val="00201811"/>
    <w:rsid w:val="002115B6"/>
    <w:rsid w:val="00211CA8"/>
    <w:rsid w:val="00226E75"/>
    <w:rsid w:val="00227E0A"/>
    <w:rsid w:val="002321B9"/>
    <w:rsid w:val="00234A9A"/>
    <w:rsid w:val="00237E6F"/>
    <w:rsid w:val="00245F30"/>
    <w:rsid w:val="002510B9"/>
    <w:rsid w:val="002524DF"/>
    <w:rsid w:val="00261F85"/>
    <w:rsid w:val="00263A52"/>
    <w:rsid w:val="002651B1"/>
    <w:rsid w:val="002703AC"/>
    <w:rsid w:val="00271061"/>
    <w:rsid w:val="00271B94"/>
    <w:rsid w:val="002869DB"/>
    <w:rsid w:val="0029386F"/>
    <w:rsid w:val="002958A1"/>
    <w:rsid w:val="00296295"/>
    <w:rsid w:val="0029783D"/>
    <w:rsid w:val="002A37C0"/>
    <w:rsid w:val="002A54BE"/>
    <w:rsid w:val="002A5C94"/>
    <w:rsid w:val="002B00F6"/>
    <w:rsid w:val="002B0D47"/>
    <w:rsid w:val="002B2AD6"/>
    <w:rsid w:val="002B37D8"/>
    <w:rsid w:val="002B42CE"/>
    <w:rsid w:val="002C5B02"/>
    <w:rsid w:val="002D3A82"/>
    <w:rsid w:val="002D5F8D"/>
    <w:rsid w:val="002D7A60"/>
    <w:rsid w:val="002F3346"/>
    <w:rsid w:val="002F4113"/>
    <w:rsid w:val="00302B57"/>
    <w:rsid w:val="00304801"/>
    <w:rsid w:val="00313417"/>
    <w:rsid w:val="003178F0"/>
    <w:rsid w:val="00335DE7"/>
    <w:rsid w:val="00342ABC"/>
    <w:rsid w:val="0035406A"/>
    <w:rsid w:val="003555AD"/>
    <w:rsid w:val="00364F27"/>
    <w:rsid w:val="003706B8"/>
    <w:rsid w:val="0037095A"/>
    <w:rsid w:val="003728D0"/>
    <w:rsid w:val="003745C2"/>
    <w:rsid w:val="003750E0"/>
    <w:rsid w:val="00376BB8"/>
    <w:rsid w:val="00380FBC"/>
    <w:rsid w:val="00382675"/>
    <w:rsid w:val="00384CB9"/>
    <w:rsid w:val="00385030"/>
    <w:rsid w:val="003863AD"/>
    <w:rsid w:val="00386ADC"/>
    <w:rsid w:val="00386B1B"/>
    <w:rsid w:val="003908D7"/>
    <w:rsid w:val="00390F54"/>
    <w:rsid w:val="00392E8E"/>
    <w:rsid w:val="003A0B02"/>
    <w:rsid w:val="003A5B5A"/>
    <w:rsid w:val="003A7018"/>
    <w:rsid w:val="003B0C45"/>
    <w:rsid w:val="003B3347"/>
    <w:rsid w:val="003C0611"/>
    <w:rsid w:val="003C335B"/>
    <w:rsid w:val="003D1E32"/>
    <w:rsid w:val="003D406F"/>
    <w:rsid w:val="003D4B71"/>
    <w:rsid w:val="003D7054"/>
    <w:rsid w:val="003E09E8"/>
    <w:rsid w:val="003E4C4C"/>
    <w:rsid w:val="003F2425"/>
    <w:rsid w:val="003F5E48"/>
    <w:rsid w:val="003F7997"/>
    <w:rsid w:val="00401933"/>
    <w:rsid w:val="004108F7"/>
    <w:rsid w:val="004173B0"/>
    <w:rsid w:val="00424F22"/>
    <w:rsid w:val="00427BCD"/>
    <w:rsid w:val="00432F6B"/>
    <w:rsid w:val="00436C49"/>
    <w:rsid w:val="00442564"/>
    <w:rsid w:val="00445B70"/>
    <w:rsid w:val="004460AC"/>
    <w:rsid w:val="0045202E"/>
    <w:rsid w:val="004535EC"/>
    <w:rsid w:val="00466FA2"/>
    <w:rsid w:val="00472865"/>
    <w:rsid w:val="004800ED"/>
    <w:rsid w:val="00487C68"/>
    <w:rsid w:val="0049004A"/>
    <w:rsid w:val="004908C0"/>
    <w:rsid w:val="00491B65"/>
    <w:rsid w:val="0049295E"/>
    <w:rsid w:val="004A12D6"/>
    <w:rsid w:val="004A4C6B"/>
    <w:rsid w:val="004A7F24"/>
    <w:rsid w:val="004B2CF1"/>
    <w:rsid w:val="004B4568"/>
    <w:rsid w:val="004C2DB5"/>
    <w:rsid w:val="004C7C5D"/>
    <w:rsid w:val="004D2C23"/>
    <w:rsid w:val="004D3457"/>
    <w:rsid w:val="004D495C"/>
    <w:rsid w:val="004E1EE5"/>
    <w:rsid w:val="004E3E64"/>
    <w:rsid w:val="004F1530"/>
    <w:rsid w:val="005105A4"/>
    <w:rsid w:val="00511BD2"/>
    <w:rsid w:val="00513196"/>
    <w:rsid w:val="00514E27"/>
    <w:rsid w:val="005165C4"/>
    <w:rsid w:val="00520131"/>
    <w:rsid w:val="005237E5"/>
    <w:rsid w:val="00524668"/>
    <w:rsid w:val="0053689D"/>
    <w:rsid w:val="00537AA1"/>
    <w:rsid w:val="00543637"/>
    <w:rsid w:val="00544C8D"/>
    <w:rsid w:val="00544C8F"/>
    <w:rsid w:val="00553AC4"/>
    <w:rsid w:val="00576535"/>
    <w:rsid w:val="005836FF"/>
    <w:rsid w:val="00584494"/>
    <w:rsid w:val="005852A8"/>
    <w:rsid w:val="00587222"/>
    <w:rsid w:val="00593FEA"/>
    <w:rsid w:val="005978D6"/>
    <w:rsid w:val="005A4D9E"/>
    <w:rsid w:val="005A7987"/>
    <w:rsid w:val="005B2093"/>
    <w:rsid w:val="005C21F7"/>
    <w:rsid w:val="005C2294"/>
    <w:rsid w:val="005D21A9"/>
    <w:rsid w:val="005E633B"/>
    <w:rsid w:val="005F1A38"/>
    <w:rsid w:val="00601758"/>
    <w:rsid w:val="006032B9"/>
    <w:rsid w:val="00603AF2"/>
    <w:rsid w:val="00606ACD"/>
    <w:rsid w:val="0060704D"/>
    <w:rsid w:val="00613F19"/>
    <w:rsid w:val="0061692D"/>
    <w:rsid w:val="00630019"/>
    <w:rsid w:val="006352A6"/>
    <w:rsid w:val="006367EC"/>
    <w:rsid w:val="0063785B"/>
    <w:rsid w:val="00640641"/>
    <w:rsid w:val="00640B69"/>
    <w:rsid w:val="00654384"/>
    <w:rsid w:val="00656894"/>
    <w:rsid w:val="00656BE5"/>
    <w:rsid w:val="00661EA3"/>
    <w:rsid w:val="00665136"/>
    <w:rsid w:val="00666BA8"/>
    <w:rsid w:val="00667E35"/>
    <w:rsid w:val="0067172C"/>
    <w:rsid w:val="00671BE0"/>
    <w:rsid w:val="00676526"/>
    <w:rsid w:val="006851E7"/>
    <w:rsid w:val="00690D11"/>
    <w:rsid w:val="006922E9"/>
    <w:rsid w:val="00693256"/>
    <w:rsid w:val="0069451A"/>
    <w:rsid w:val="00697722"/>
    <w:rsid w:val="006A1553"/>
    <w:rsid w:val="006A6AF3"/>
    <w:rsid w:val="006B3525"/>
    <w:rsid w:val="006C2CAE"/>
    <w:rsid w:val="006C5F11"/>
    <w:rsid w:val="006C7467"/>
    <w:rsid w:val="006D2A8E"/>
    <w:rsid w:val="006D5EFD"/>
    <w:rsid w:val="006D6F41"/>
    <w:rsid w:val="006E63C1"/>
    <w:rsid w:val="006E6675"/>
    <w:rsid w:val="006F25B7"/>
    <w:rsid w:val="006F36BC"/>
    <w:rsid w:val="006F75F8"/>
    <w:rsid w:val="00702D83"/>
    <w:rsid w:val="00716289"/>
    <w:rsid w:val="0071632F"/>
    <w:rsid w:val="00724C7B"/>
    <w:rsid w:val="007251E3"/>
    <w:rsid w:val="0072573B"/>
    <w:rsid w:val="007263A2"/>
    <w:rsid w:val="00734E97"/>
    <w:rsid w:val="0074334F"/>
    <w:rsid w:val="00752B84"/>
    <w:rsid w:val="00752E71"/>
    <w:rsid w:val="00757AAF"/>
    <w:rsid w:val="007604E5"/>
    <w:rsid w:val="00760776"/>
    <w:rsid w:val="0076313F"/>
    <w:rsid w:val="00765856"/>
    <w:rsid w:val="00774C22"/>
    <w:rsid w:val="007775BA"/>
    <w:rsid w:val="0078014A"/>
    <w:rsid w:val="00780582"/>
    <w:rsid w:val="00780C25"/>
    <w:rsid w:val="00782D8B"/>
    <w:rsid w:val="00785840"/>
    <w:rsid w:val="00787FB2"/>
    <w:rsid w:val="007908E3"/>
    <w:rsid w:val="007A0EB3"/>
    <w:rsid w:val="007A4138"/>
    <w:rsid w:val="007B0F53"/>
    <w:rsid w:val="007D58A6"/>
    <w:rsid w:val="007E1971"/>
    <w:rsid w:val="007E4CFC"/>
    <w:rsid w:val="007F41C0"/>
    <w:rsid w:val="007F5B1E"/>
    <w:rsid w:val="007F6F49"/>
    <w:rsid w:val="00800EE2"/>
    <w:rsid w:val="00802B59"/>
    <w:rsid w:val="008053E8"/>
    <w:rsid w:val="00805522"/>
    <w:rsid w:val="00805BC8"/>
    <w:rsid w:val="0081136F"/>
    <w:rsid w:val="00815B44"/>
    <w:rsid w:val="00823BE3"/>
    <w:rsid w:val="00827661"/>
    <w:rsid w:val="008362EF"/>
    <w:rsid w:val="00844876"/>
    <w:rsid w:val="00852BAC"/>
    <w:rsid w:val="00856E52"/>
    <w:rsid w:val="008625CB"/>
    <w:rsid w:val="0086567A"/>
    <w:rsid w:val="00867010"/>
    <w:rsid w:val="008676E5"/>
    <w:rsid w:val="00867BBB"/>
    <w:rsid w:val="00872068"/>
    <w:rsid w:val="00873889"/>
    <w:rsid w:val="00884DB0"/>
    <w:rsid w:val="00887C49"/>
    <w:rsid w:val="00890ADA"/>
    <w:rsid w:val="008948AB"/>
    <w:rsid w:val="008A1F54"/>
    <w:rsid w:val="008A32F9"/>
    <w:rsid w:val="008A5A59"/>
    <w:rsid w:val="008B1F1F"/>
    <w:rsid w:val="008B79A8"/>
    <w:rsid w:val="008D065F"/>
    <w:rsid w:val="008D7037"/>
    <w:rsid w:val="008E62AB"/>
    <w:rsid w:val="008F0AB0"/>
    <w:rsid w:val="008F133D"/>
    <w:rsid w:val="008F623E"/>
    <w:rsid w:val="008F6AD2"/>
    <w:rsid w:val="00900171"/>
    <w:rsid w:val="009128CE"/>
    <w:rsid w:val="00920827"/>
    <w:rsid w:val="00922738"/>
    <w:rsid w:val="00923A94"/>
    <w:rsid w:val="00926E32"/>
    <w:rsid w:val="009278D3"/>
    <w:rsid w:val="009303EA"/>
    <w:rsid w:val="00930BAB"/>
    <w:rsid w:val="00931E39"/>
    <w:rsid w:val="0093441C"/>
    <w:rsid w:val="009354D8"/>
    <w:rsid w:val="00936F40"/>
    <w:rsid w:val="009373A5"/>
    <w:rsid w:val="00941188"/>
    <w:rsid w:val="009465F6"/>
    <w:rsid w:val="00954457"/>
    <w:rsid w:val="00955699"/>
    <w:rsid w:val="00962A86"/>
    <w:rsid w:val="00963317"/>
    <w:rsid w:val="0096758A"/>
    <w:rsid w:val="00973167"/>
    <w:rsid w:val="00973769"/>
    <w:rsid w:val="00973E0A"/>
    <w:rsid w:val="00974981"/>
    <w:rsid w:val="0098061A"/>
    <w:rsid w:val="00982E50"/>
    <w:rsid w:val="009836DC"/>
    <w:rsid w:val="00985157"/>
    <w:rsid w:val="00990F98"/>
    <w:rsid w:val="0099333E"/>
    <w:rsid w:val="00997A7C"/>
    <w:rsid w:val="009A1DB4"/>
    <w:rsid w:val="009A617B"/>
    <w:rsid w:val="009A7EE9"/>
    <w:rsid w:val="009B021D"/>
    <w:rsid w:val="009C553D"/>
    <w:rsid w:val="009D0367"/>
    <w:rsid w:val="009D244D"/>
    <w:rsid w:val="009D3C39"/>
    <w:rsid w:val="009D6638"/>
    <w:rsid w:val="009D7ADC"/>
    <w:rsid w:val="009F503C"/>
    <w:rsid w:val="009F6BB1"/>
    <w:rsid w:val="009F7617"/>
    <w:rsid w:val="00A05943"/>
    <w:rsid w:val="00A077A2"/>
    <w:rsid w:val="00A10E56"/>
    <w:rsid w:val="00A20C62"/>
    <w:rsid w:val="00A269CF"/>
    <w:rsid w:val="00A27214"/>
    <w:rsid w:val="00A30921"/>
    <w:rsid w:val="00A41711"/>
    <w:rsid w:val="00A538B0"/>
    <w:rsid w:val="00A570A1"/>
    <w:rsid w:val="00A5753A"/>
    <w:rsid w:val="00A72D48"/>
    <w:rsid w:val="00A76ED9"/>
    <w:rsid w:val="00A8120F"/>
    <w:rsid w:val="00A81B02"/>
    <w:rsid w:val="00A82D6E"/>
    <w:rsid w:val="00A834F2"/>
    <w:rsid w:val="00A84450"/>
    <w:rsid w:val="00A84F50"/>
    <w:rsid w:val="00AA65F6"/>
    <w:rsid w:val="00AB2F1B"/>
    <w:rsid w:val="00AB3C0B"/>
    <w:rsid w:val="00AB6628"/>
    <w:rsid w:val="00AB7D3F"/>
    <w:rsid w:val="00AC0FFE"/>
    <w:rsid w:val="00AC42A2"/>
    <w:rsid w:val="00AC526A"/>
    <w:rsid w:val="00AC5CB3"/>
    <w:rsid w:val="00AC65ED"/>
    <w:rsid w:val="00AC6D2D"/>
    <w:rsid w:val="00AD4027"/>
    <w:rsid w:val="00AD4A4D"/>
    <w:rsid w:val="00AD6FE9"/>
    <w:rsid w:val="00AD7740"/>
    <w:rsid w:val="00AE0DB8"/>
    <w:rsid w:val="00AE1851"/>
    <w:rsid w:val="00AF2D9F"/>
    <w:rsid w:val="00AF68A5"/>
    <w:rsid w:val="00B00388"/>
    <w:rsid w:val="00B0163E"/>
    <w:rsid w:val="00B11506"/>
    <w:rsid w:val="00B20DD6"/>
    <w:rsid w:val="00B22DA3"/>
    <w:rsid w:val="00B254E9"/>
    <w:rsid w:val="00B25696"/>
    <w:rsid w:val="00B366EA"/>
    <w:rsid w:val="00B43244"/>
    <w:rsid w:val="00B43A1C"/>
    <w:rsid w:val="00B452B3"/>
    <w:rsid w:val="00B462EF"/>
    <w:rsid w:val="00B51608"/>
    <w:rsid w:val="00B51EBC"/>
    <w:rsid w:val="00B55E16"/>
    <w:rsid w:val="00B575FC"/>
    <w:rsid w:val="00B57969"/>
    <w:rsid w:val="00B62CAE"/>
    <w:rsid w:val="00B65662"/>
    <w:rsid w:val="00B71C16"/>
    <w:rsid w:val="00B72C1E"/>
    <w:rsid w:val="00B750E3"/>
    <w:rsid w:val="00B754B5"/>
    <w:rsid w:val="00B80387"/>
    <w:rsid w:val="00B80F1F"/>
    <w:rsid w:val="00B82F56"/>
    <w:rsid w:val="00B84A64"/>
    <w:rsid w:val="00B910F7"/>
    <w:rsid w:val="00B92C37"/>
    <w:rsid w:val="00B92EE8"/>
    <w:rsid w:val="00B93B46"/>
    <w:rsid w:val="00BA04FD"/>
    <w:rsid w:val="00BA2149"/>
    <w:rsid w:val="00BB11DD"/>
    <w:rsid w:val="00BB6950"/>
    <w:rsid w:val="00BB6A23"/>
    <w:rsid w:val="00BC5363"/>
    <w:rsid w:val="00BD0503"/>
    <w:rsid w:val="00BD5F75"/>
    <w:rsid w:val="00BE0D5C"/>
    <w:rsid w:val="00BE2BAA"/>
    <w:rsid w:val="00BE7E05"/>
    <w:rsid w:val="00BF15E1"/>
    <w:rsid w:val="00BF2516"/>
    <w:rsid w:val="00BF5DCA"/>
    <w:rsid w:val="00BF6D72"/>
    <w:rsid w:val="00C057BA"/>
    <w:rsid w:val="00C06475"/>
    <w:rsid w:val="00C12B6F"/>
    <w:rsid w:val="00C17516"/>
    <w:rsid w:val="00C25FEF"/>
    <w:rsid w:val="00C3635E"/>
    <w:rsid w:val="00C36B86"/>
    <w:rsid w:val="00C40739"/>
    <w:rsid w:val="00C46635"/>
    <w:rsid w:val="00C55F7F"/>
    <w:rsid w:val="00C65130"/>
    <w:rsid w:val="00C701F2"/>
    <w:rsid w:val="00C75986"/>
    <w:rsid w:val="00C8174C"/>
    <w:rsid w:val="00C83C44"/>
    <w:rsid w:val="00C83D7F"/>
    <w:rsid w:val="00C85404"/>
    <w:rsid w:val="00C93505"/>
    <w:rsid w:val="00CA456F"/>
    <w:rsid w:val="00CA4D27"/>
    <w:rsid w:val="00CA5619"/>
    <w:rsid w:val="00CB2949"/>
    <w:rsid w:val="00CB3866"/>
    <w:rsid w:val="00CB613C"/>
    <w:rsid w:val="00CC2058"/>
    <w:rsid w:val="00CC2D82"/>
    <w:rsid w:val="00CC2F69"/>
    <w:rsid w:val="00CC58DA"/>
    <w:rsid w:val="00CC6D28"/>
    <w:rsid w:val="00CC73CD"/>
    <w:rsid w:val="00CD064C"/>
    <w:rsid w:val="00CD0A2B"/>
    <w:rsid w:val="00CD7499"/>
    <w:rsid w:val="00CE3D1F"/>
    <w:rsid w:val="00CE5EFC"/>
    <w:rsid w:val="00CF25D6"/>
    <w:rsid w:val="00D02F8E"/>
    <w:rsid w:val="00D047E3"/>
    <w:rsid w:val="00D05AC4"/>
    <w:rsid w:val="00D0704F"/>
    <w:rsid w:val="00D12409"/>
    <w:rsid w:val="00D13BC4"/>
    <w:rsid w:val="00D14DF3"/>
    <w:rsid w:val="00D16534"/>
    <w:rsid w:val="00D22DBD"/>
    <w:rsid w:val="00D26659"/>
    <w:rsid w:val="00D341C9"/>
    <w:rsid w:val="00D40BE9"/>
    <w:rsid w:val="00D4134D"/>
    <w:rsid w:val="00D41458"/>
    <w:rsid w:val="00D44D80"/>
    <w:rsid w:val="00D55AAA"/>
    <w:rsid w:val="00D65A8D"/>
    <w:rsid w:val="00D66576"/>
    <w:rsid w:val="00D73061"/>
    <w:rsid w:val="00D7439E"/>
    <w:rsid w:val="00D83DAA"/>
    <w:rsid w:val="00D85132"/>
    <w:rsid w:val="00D854CA"/>
    <w:rsid w:val="00D928C4"/>
    <w:rsid w:val="00DA04E4"/>
    <w:rsid w:val="00DA486C"/>
    <w:rsid w:val="00DA5BB4"/>
    <w:rsid w:val="00DA61E5"/>
    <w:rsid w:val="00DA64A4"/>
    <w:rsid w:val="00DA6A01"/>
    <w:rsid w:val="00DA6D7D"/>
    <w:rsid w:val="00DB0A62"/>
    <w:rsid w:val="00DB0E82"/>
    <w:rsid w:val="00DB41DE"/>
    <w:rsid w:val="00DC37DC"/>
    <w:rsid w:val="00DC784F"/>
    <w:rsid w:val="00DD5868"/>
    <w:rsid w:val="00DD7AC3"/>
    <w:rsid w:val="00DE2557"/>
    <w:rsid w:val="00DE57C1"/>
    <w:rsid w:val="00DE633C"/>
    <w:rsid w:val="00DF19F9"/>
    <w:rsid w:val="00DF704A"/>
    <w:rsid w:val="00E00C28"/>
    <w:rsid w:val="00E00C31"/>
    <w:rsid w:val="00E01B3D"/>
    <w:rsid w:val="00E02AD7"/>
    <w:rsid w:val="00E0465C"/>
    <w:rsid w:val="00E10187"/>
    <w:rsid w:val="00E11468"/>
    <w:rsid w:val="00E30CCB"/>
    <w:rsid w:val="00E32136"/>
    <w:rsid w:val="00E33E82"/>
    <w:rsid w:val="00E42490"/>
    <w:rsid w:val="00E42620"/>
    <w:rsid w:val="00E46922"/>
    <w:rsid w:val="00E50C63"/>
    <w:rsid w:val="00E5580E"/>
    <w:rsid w:val="00E56A42"/>
    <w:rsid w:val="00E60296"/>
    <w:rsid w:val="00E6307D"/>
    <w:rsid w:val="00E63582"/>
    <w:rsid w:val="00E650E6"/>
    <w:rsid w:val="00E65440"/>
    <w:rsid w:val="00E66955"/>
    <w:rsid w:val="00E67FA2"/>
    <w:rsid w:val="00E82BFE"/>
    <w:rsid w:val="00E84271"/>
    <w:rsid w:val="00E91C50"/>
    <w:rsid w:val="00E94158"/>
    <w:rsid w:val="00EA18CC"/>
    <w:rsid w:val="00EA2939"/>
    <w:rsid w:val="00EA7F07"/>
    <w:rsid w:val="00EB6209"/>
    <w:rsid w:val="00EB6AED"/>
    <w:rsid w:val="00EC58A4"/>
    <w:rsid w:val="00ED00B0"/>
    <w:rsid w:val="00ED0F12"/>
    <w:rsid w:val="00ED17C7"/>
    <w:rsid w:val="00ED4C6A"/>
    <w:rsid w:val="00EE0C73"/>
    <w:rsid w:val="00EE7C0A"/>
    <w:rsid w:val="00EF3F2B"/>
    <w:rsid w:val="00EF4B75"/>
    <w:rsid w:val="00EF759B"/>
    <w:rsid w:val="00F05934"/>
    <w:rsid w:val="00F0635C"/>
    <w:rsid w:val="00F128F7"/>
    <w:rsid w:val="00F14482"/>
    <w:rsid w:val="00F16469"/>
    <w:rsid w:val="00F1662A"/>
    <w:rsid w:val="00F21156"/>
    <w:rsid w:val="00F248CA"/>
    <w:rsid w:val="00F3247B"/>
    <w:rsid w:val="00F37ED3"/>
    <w:rsid w:val="00F401F4"/>
    <w:rsid w:val="00F40FB3"/>
    <w:rsid w:val="00F44581"/>
    <w:rsid w:val="00F47488"/>
    <w:rsid w:val="00F50745"/>
    <w:rsid w:val="00F54352"/>
    <w:rsid w:val="00F653A3"/>
    <w:rsid w:val="00F654BF"/>
    <w:rsid w:val="00F6645D"/>
    <w:rsid w:val="00F67974"/>
    <w:rsid w:val="00F7135C"/>
    <w:rsid w:val="00F72D13"/>
    <w:rsid w:val="00F73116"/>
    <w:rsid w:val="00F759F0"/>
    <w:rsid w:val="00F80E84"/>
    <w:rsid w:val="00F8340B"/>
    <w:rsid w:val="00F8631B"/>
    <w:rsid w:val="00F919B8"/>
    <w:rsid w:val="00F919CF"/>
    <w:rsid w:val="00F9392F"/>
    <w:rsid w:val="00F939AD"/>
    <w:rsid w:val="00F93C68"/>
    <w:rsid w:val="00FA371A"/>
    <w:rsid w:val="00FA5B83"/>
    <w:rsid w:val="00FA69F2"/>
    <w:rsid w:val="00FA6DE7"/>
    <w:rsid w:val="00FB4DFD"/>
    <w:rsid w:val="00FC1281"/>
    <w:rsid w:val="00FC63A1"/>
    <w:rsid w:val="00FD1847"/>
    <w:rsid w:val="00FD5A60"/>
    <w:rsid w:val="00FD6E25"/>
    <w:rsid w:val="00FE07EC"/>
    <w:rsid w:val="00FE25C0"/>
    <w:rsid w:val="00FF4C7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C4B3BE"/>
  <w15:docId w15:val="{3E09B2F0-3B04-48E7-BFD1-10870D63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D1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en">
    <w:name w:val="Hyperlink"/>
    <w:basedOn w:val="Policepardfaut"/>
    <w:uiPriority w:val="99"/>
    <w:unhideWhenUsed/>
    <w:rsid w:val="00FD1847"/>
    <w:rPr>
      <w:color w:val="0563C1" w:themeColor="hyperlink"/>
      <w:u w:val="single"/>
    </w:rPr>
  </w:style>
  <w:style w:type="character" w:customStyle="1" w:styleId="UnresolvedMention1">
    <w:name w:val="Unresolved Mention1"/>
    <w:basedOn w:val="Policepardfaut"/>
    <w:uiPriority w:val="99"/>
    <w:semiHidden/>
    <w:unhideWhenUsed/>
    <w:rsid w:val="00FD1847"/>
    <w:rPr>
      <w:color w:val="605E5C"/>
      <w:shd w:val="clear" w:color="auto" w:fill="E1DFDD"/>
    </w:rPr>
  </w:style>
  <w:style w:type="paragraph" w:styleId="Paragraphedeliste">
    <w:name w:val="List Paragraph"/>
    <w:basedOn w:val="Normal"/>
    <w:uiPriority w:val="34"/>
    <w:qFormat/>
    <w:rsid w:val="00665136"/>
    <w:pPr>
      <w:ind w:left="720"/>
      <w:contextualSpacing/>
    </w:pPr>
  </w:style>
  <w:style w:type="paragraph" w:styleId="Notedebasdepage">
    <w:name w:val="footnote text"/>
    <w:basedOn w:val="Normal"/>
    <w:link w:val="NotedebasdepageCar"/>
    <w:uiPriority w:val="99"/>
    <w:semiHidden/>
    <w:unhideWhenUsed/>
    <w:rsid w:val="00BB6A2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B6A23"/>
    <w:rPr>
      <w:sz w:val="20"/>
      <w:szCs w:val="20"/>
    </w:rPr>
  </w:style>
  <w:style w:type="character" w:styleId="Appelnotedebasdep">
    <w:name w:val="footnote reference"/>
    <w:basedOn w:val="Policepardfaut"/>
    <w:uiPriority w:val="99"/>
    <w:semiHidden/>
    <w:unhideWhenUsed/>
    <w:rsid w:val="00BB6A23"/>
    <w:rPr>
      <w:vertAlign w:val="superscript"/>
    </w:rPr>
  </w:style>
  <w:style w:type="table" w:customStyle="1" w:styleId="GridTable1Light1">
    <w:name w:val="Grid Table 1 Light1"/>
    <w:basedOn w:val="TableauNormal"/>
    <w:uiPriority w:val="46"/>
    <w:rsid w:val="00DA64A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gende">
    <w:name w:val="caption"/>
    <w:basedOn w:val="Normal"/>
    <w:next w:val="Normal"/>
    <w:uiPriority w:val="35"/>
    <w:unhideWhenUsed/>
    <w:qFormat/>
    <w:rsid w:val="00AB6628"/>
    <w:pPr>
      <w:spacing w:after="200" w:line="240" w:lineRule="auto"/>
    </w:pPr>
    <w:rPr>
      <w:i/>
      <w:iCs/>
      <w:color w:val="44546A" w:themeColor="text2"/>
      <w:sz w:val="18"/>
      <w:szCs w:val="18"/>
    </w:rPr>
  </w:style>
  <w:style w:type="character" w:styleId="Marquedecommentaire">
    <w:name w:val="annotation reference"/>
    <w:basedOn w:val="Policepardfaut"/>
    <w:uiPriority w:val="99"/>
    <w:semiHidden/>
    <w:unhideWhenUsed/>
    <w:rsid w:val="00432F6B"/>
    <w:rPr>
      <w:sz w:val="16"/>
      <w:szCs w:val="16"/>
    </w:rPr>
  </w:style>
  <w:style w:type="paragraph" w:styleId="Commentaire">
    <w:name w:val="annotation text"/>
    <w:basedOn w:val="Normal"/>
    <w:link w:val="CommentaireCar"/>
    <w:uiPriority w:val="99"/>
    <w:unhideWhenUsed/>
    <w:rsid w:val="00432F6B"/>
    <w:pPr>
      <w:spacing w:line="240" w:lineRule="auto"/>
    </w:pPr>
    <w:rPr>
      <w:sz w:val="20"/>
      <w:szCs w:val="20"/>
    </w:rPr>
  </w:style>
  <w:style w:type="character" w:customStyle="1" w:styleId="CommentaireCar">
    <w:name w:val="Commentaire Car"/>
    <w:basedOn w:val="Policepardfaut"/>
    <w:link w:val="Commentaire"/>
    <w:uiPriority w:val="99"/>
    <w:rsid w:val="00432F6B"/>
    <w:rPr>
      <w:sz w:val="20"/>
      <w:szCs w:val="20"/>
    </w:rPr>
  </w:style>
  <w:style w:type="paragraph" w:styleId="Objetducommentaire">
    <w:name w:val="annotation subject"/>
    <w:basedOn w:val="Commentaire"/>
    <w:next w:val="Commentaire"/>
    <w:link w:val="ObjetducommentaireCar"/>
    <w:uiPriority w:val="99"/>
    <w:semiHidden/>
    <w:unhideWhenUsed/>
    <w:rsid w:val="00432F6B"/>
    <w:rPr>
      <w:b/>
      <w:bCs/>
    </w:rPr>
  </w:style>
  <w:style w:type="character" w:customStyle="1" w:styleId="ObjetducommentaireCar">
    <w:name w:val="Objet du commentaire Car"/>
    <w:basedOn w:val="CommentaireCar"/>
    <w:link w:val="Objetducommentaire"/>
    <w:uiPriority w:val="99"/>
    <w:semiHidden/>
    <w:rsid w:val="00432F6B"/>
    <w:rPr>
      <w:b/>
      <w:bCs/>
      <w:sz w:val="20"/>
      <w:szCs w:val="20"/>
    </w:rPr>
  </w:style>
  <w:style w:type="paragraph" w:styleId="Textedebulles">
    <w:name w:val="Balloon Text"/>
    <w:basedOn w:val="Normal"/>
    <w:link w:val="TextedebullesCar"/>
    <w:uiPriority w:val="99"/>
    <w:semiHidden/>
    <w:unhideWhenUsed/>
    <w:rsid w:val="00432F6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2F6B"/>
    <w:rPr>
      <w:rFonts w:ascii="Segoe UI" w:hAnsi="Segoe UI" w:cs="Segoe UI"/>
      <w:sz w:val="18"/>
      <w:szCs w:val="18"/>
    </w:rPr>
  </w:style>
  <w:style w:type="paragraph" w:styleId="En-tte">
    <w:name w:val="header"/>
    <w:basedOn w:val="Normal"/>
    <w:link w:val="En-tteCar"/>
    <w:uiPriority w:val="99"/>
    <w:unhideWhenUsed/>
    <w:rsid w:val="00EA7F07"/>
    <w:pPr>
      <w:tabs>
        <w:tab w:val="center" w:pos="4680"/>
        <w:tab w:val="right" w:pos="9360"/>
      </w:tabs>
      <w:spacing w:after="0" w:line="240" w:lineRule="auto"/>
    </w:pPr>
  </w:style>
  <w:style w:type="character" w:customStyle="1" w:styleId="En-tteCar">
    <w:name w:val="En-tête Car"/>
    <w:basedOn w:val="Policepardfaut"/>
    <w:link w:val="En-tte"/>
    <w:uiPriority w:val="99"/>
    <w:rsid w:val="00EA7F07"/>
  </w:style>
  <w:style w:type="paragraph" w:styleId="Pieddepage">
    <w:name w:val="footer"/>
    <w:basedOn w:val="Normal"/>
    <w:link w:val="PieddepageCar"/>
    <w:uiPriority w:val="99"/>
    <w:unhideWhenUsed/>
    <w:rsid w:val="00EA7F0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A7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620244">
      <w:bodyDiv w:val="1"/>
      <w:marLeft w:val="0"/>
      <w:marRight w:val="0"/>
      <w:marTop w:val="0"/>
      <w:marBottom w:val="0"/>
      <w:divBdr>
        <w:top w:val="none" w:sz="0" w:space="0" w:color="auto"/>
        <w:left w:val="none" w:sz="0" w:space="0" w:color="auto"/>
        <w:bottom w:val="none" w:sz="0" w:space="0" w:color="auto"/>
        <w:right w:val="none" w:sz="0" w:space="0" w:color="auto"/>
      </w:divBdr>
    </w:div>
    <w:div w:id="319043411">
      <w:bodyDiv w:val="1"/>
      <w:marLeft w:val="0"/>
      <w:marRight w:val="0"/>
      <w:marTop w:val="0"/>
      <w:marBottom w:val="0"/>
      <w:divBdr>
        <w:top w:val="none" w:sz="0" w:space="0" w:color="auto"/>
        <w:left w:val="none" w:sz="0" w:space="0" w:color="auto"/>
        <w:bottom w:val="none" w:sz="0" w:space="0" w:color="auto"/>
        <w:right w:val="none" w:sz="0" w:space="0" w:color="auto"/>
      </w:divBdr>
    </w:div>
    <w:div w:id="538666780">
      <w:bodyDiv w:val="1"/>
      <w:marLeft w:val="0"/>
      <w:marRight w:val="0"/>
      <w:marTop w:val="0"/>
      <w:marBottom w:val="0"/>
      <w:divBdr>
        <w:top w:val="none" w:sz="0" w:space="0" w:color="auto"/>
        <w:left w:val="none" w:sz="0" w:space="0" w:color="auto"/>
        <w:bottom w:val="none" w:sz="0" w:space="0" w:color="auto"/>
        <w:right w:val="none" w:sz="0" w:space="0" w:color="auto"/>
      </w:divBdr>
    </w:div>
    <w:div w:id="791824634">
      <w:bodyDiv w:val="1"/>
      <w:marLeft w:val="0"/>
      <w:marRight w:val="0"/>
      <w:marTop w:val="0"/>
      <w:marBottom w:val="0"/>
      <w:divBdr>
        <w:top w:val="none" w:sz="0" w:space="0" w:color="auto"/>
        <w:left w:val="none" w:sz="0" w:space="0" w:color="auto"/>
        <w:bottom w:val="none" w:sz="0" w:space="0" w:color="auto"/>
        <w:right w:val="none" w:sz="0" w:space="0" w:color="auto"/>
      </w:divBdr>
    </w:div>
    <w:div w:id="173894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mprovethesystem.com/2018/02/run-chart/" TargetMode="Externa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www.ihi.org/education/IHIOpenSchool/resources/Pages/AudioandVideo/Whiteboard8.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improvethesystem.com/2018/09/runs/"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s://improvethesystem.com/2018/09/shift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hi.org/education/IHIOpenSchool/resources/Pages/AudioandVideo/Whiteboard7.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improvethesystem.com/2018/03/variation-trends/" TargetMode="External"/><Relationship Id="rId27"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de_calcul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Chronic Active Homeless</c:v>
                </c:pt>
              </c:strCache>
            </c:strRef>
          </c:tx>
          <c:spPr>
            <a:ln w="28575" cap="rnd">
              <a:solidFill>
                <a:srgbClr val="212E38"/>
              </a:solidFill>
              <a:round/>
            </a:ln>
            <a:effectLst/>
          </c:spPr>
          <c:marker>
            <c:symbol val="circle"/>
            <c:size val="5"/>
            <c:spPr>
              <a:solidFill>
                <a:srgbClr val="212E38"/>
              </a:solidFill>
              <a:ln w="9525">
                <a:noFill/>
              </a:ln>
              <a:effectLst/>
            </c:spPr>
          </c:marker>
          <c:dLbls>
            <c:dLbl>
              <c:idx val="2"/>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fr-FR"/>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B8C6-4E2C-83E1-F2CEB09168BE}"/>
                </c:ext>
              </c:extLst>
            </c:dLbl>
            <c:dLbl>
              <c:idx val="4"/>
              <c:layout>
                <c:manualLayout>
                  <c:x val="-2.7916666666666701E-2"/>
                  <c:y val="-3.37004749406323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4AB-4493-8C7D-E0B75F20D73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Sheet1!$A$2:$A$13</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cat>
          <c:val>
            <c:numRef>
              <c:f>Sheet1!$B$2:$B$13</c:f>
              <c:numCache>
                <c:formatCode>General</c:formatCode>
                <c:ptCount val="12"/>
                <c:pt idx="0">
                  <c:v>32</c:v>
                </c:pt>
                <c:pt idx="1">
                  <c:v>20</c:v>
                </c:pt>
                <c:pt idx="2">
                  <c:v>26</c:v>
                </c:pt>
                <c:pt idx="3">
                  <c:v>25</c:v>
                </c:pt>
                <c:pt idx="4">
                  <c:v>23</c:v>
                </c:pt>
                <c:pt idx="5">
                  <c:v>20</c:v>
                </c:pt>
                <c:pt idx="6">
                  <c:v>28</c:v>
                </c:pt>
                <c:pt idx="7">
                  <c:v>32</c:v>
                </c:pt>
                <c:pt idx="8">
                  <c:v>33</c:v>
                </c:pt>
                <c:pt idx="9">
                  <c:v>35</c:v>
                </c:pt>
                <c:pt idx="10">
                  <c:v>40</c:v>
                </c:pt>
                <c:pt idx="11">
                  <c:v>38</c:v>
                </c:pt>
              </c:numCache>
            </c:numRef>
          </c:val>
          <c:smooth val="0"/>
          <c:extLst>
            <c:ext xmlns:c16="http://schemas.microsoft.com/office/drawing/2014/chart" uri="{C3380CC4-5D6E-409C-BE32-E72D297353CC}">
              <c16:uniqueId val="{00000002-14AB-4493-8C7D-E0B75F20D738}"/>
            </c:ext>
          </c:extLst>
        </c:ser>
        <c:ser>
          <c:idx val="1"/>
          <c:order val="1"/>
          <c:tx>
            <c:strRef>
              <c:f>Sheet1!$C$1</c:f>
              <c:strCache>
                <c:ptCount val="1"/>
                <c:pt idx="0">
                  <c:v>Median (30)</c:v>
                </c:pt>
              </c:strCache>
            </c:strRef>
          </c:tx>
          <c:spPr>
            <a:ln w="28575" cap="flat">
              <a:solidFill>
                <a:srgbClr val="F54029"/>
              </a:solidFill>
              <a:bevel/>
            </a:ln>
            <a:effectLst/>
          </c:spPr>
          <c:marker>
            <c:symbol val="none"/>
          </c:marker>
          <c:cat>
            <c:numRef>
              <c:f>Sheet1!$A$2:$A$13</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cat>
          <c:val>
            <c:numRef>
              <c:f>Sheet1!$C$2:$C$13</c:f>
              <c:numCache>
                <c:formatCode>General</c:formatCode>
                <c:ptCount val="12"/>
                <c:pt idx="0">
                  <c:v>30</c:v>
                </c:pt>
                <c:pt idx="1">
                  <c:v>30</c:v>
                </c:pt>
                <c:pt idx="2">
                  <c:v>30</c:v>
                </c:pt>
                <c:pt idx="3">
                  <c:v>30</c:v>
                </c:pt>
                <c:pt idx="4">
                  <c:v>30</c:v>
                </c:pt>
                <c:pt idx="5">
                  <c:v>30</c:v>
                </c:pt>
                <c:pt idx="6">
                  <c:v>30</c:v>
                </c:pt>
                <c:pt idx="7">
                  <c:v>30</c:v>
                </c:pt>
                <c:pt idx="8">
                  <c:v>30</c:v>
                </c:pt>
                <c:pt idx="9">
                  <c:v>30</c:v>
                </c:pt>
                <c:pt idx="10">
                  <c:v>30</c:v>
                </c:pt>
                <c:pt idx="11">
                  <c:v>30</c:v>
                </c:pt>
              </c:numCache>
            </c:numRef>
          </c:val>
          <c:smooth val="0"/>
          <c:extLst>
            <c:ext xmlns:c16="http://schemas.microsoft.com/office/drawing/2014/chart" uri="{C3380CC4-5D6E-409C-BE32-E72D297353CC}">
              <c16:uniqueId val="{00000003-14AB-4493-8C7D-E0B75F20D738}"/>
            </c:ext>
          </c:extLst>
        </c:ser>
        <c:dLbls>
          <c:showLegendKey val="0"/>
          <c:showVal val="0"/>
          <c:showCatName val="0"/>
          <c:showSerName val="0"/>
          <c:showPercent val="0"/>
          <c:showBubbleSize val="0"/>
        </c:dLbls>
        <c:marker val="1"/>
        <c:smooth val="0"/>
        <c:axId val="-2127329608"/>
        <c:axId val="-2103325064"/>
      </c:lineChart>
      <c:dateAx>
        <c:axId val="-2127329608"/>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fr-FR"/>
          </a:p>
        </c:txPr>
        <c:crossAx val="-2103325064"/>
        <c:crosses val="autoZero"/>
        <c:auto val="1"/>
        <c:lblOffset val="100"/>
        <c:baseTimeUnit val="months"/>
      </c:dateAx>
      <c:valAx>
        <c:axId val="-21033250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 of</a:t>
                </a:r>
                <a:r>
                  <a:rPr lang="en-CA" baseline="0"/>
                  <a:t> chronic active homeless</a:t>
                </a:r>
                <a:endParaRPr lang="en-CA"/>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2127329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9DB37D27389348844CB027E8124558" ma:contentTypeVersion="13" ma:contentTypeDescription="Create a new document." ma:contentTypeScope="" ma:versionID="a6089b310f303a4b6f266de3a4052877">
  <xsd:schema xmlns:xsd="http://www.w3.org/2001/XMLSchema" xmlns:xs="http://www.w3.org/2001/XMLSchema" xmlns:p="http://schemas.microsoft.com/office/2006/metadata/properties" xmlns:ns2="dafbecd6-5b90-4e30-a018-27bbbca06165" xmlns:ns3="4ebe5f28-4db5-4aba-81dd-ff20caa6c2c5" targetNamespace="http://schemas.microsoft.com/office/2006/metadata/properties" ma:root="true" ma:fieldsID="c2b2826694ed389e11f280738be10755" ns2:_="" ns3:_="">
    <xsd:import namespace="dafbecd6-5b90-4e30-a018-27bbbca06165"/>
    <xsd:import namespace="4ebe5f28-4db5-4aba-81dd-ff20caa6c2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ink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becd6-5b90-4e30-a018-27bbbca061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e5f28-4db5-4aba-81dd-ff20caa6c2c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inks" ma:index="18"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nks xmlns="4ebe5f28-4db5-4aba-81dd-ff20caa6c2c5">
      <Url xsi:nil="true"/>
      <Description xsi:nil="true"/>
    </Link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F1F3A-9371-4ACC-B1BB-D4AF4930336A}">
  <ds:schemaRefs>
    <ds:schemaRef ds:uri="http://schemas.microsoft.com/sharepoint/v3/contenttype/forms"/>
  </ds:schemaRefs>
</ds:datastoreItem>
</file>

<file path=customXml/itemProps2.xml><?xml version="1.0" encoding="utf-8"?>
<ds:datastoreItem xmlns:ds="http://schemas.openxmlformats.org/officeDocument/2006/customXml" ds:itemID="{A23853C2-6658-4869-B480-35370FAAC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becd6-5b90-4e30-a018-27bbbca06165"/>
    <ds:schemaRef ds:uri="4ebe5f28-4db5-4aba-81dd-ff20caa6c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47CC5-21A9-411D-8B5E-2C70A9998E29}">
  <ds:schemaRefs>
    <ds:schemaRef ds:uri="http://schemas.microsoft.com/office/2006/metadata/properties"/>
    <ds:schemaRef ds:uri="http://schemas.microsoft.com/office/infopath/2007/PartnerControls"/>
    <ds:schemaRef ds:uri="4ebe5f28-4db5-4aba-81dd-ff20caa6c2c5"/>
  </ds:schemaRefs>
</ds:datastoreItem>
</file>

<file path=customXml/itemProps4.xml><?xml version="1.0" encoding="utf-8"?>
<ds:datastoreItem xmlns:ds="http://schemas.openxmlformats.org/officeDocument/2006/customXml" ds:itemID="{73DA0031-769E-F84B-97BF-AACAE718C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1882</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Randalin Ellery</dc:creator>
  <cp:keywords/>
  <dc:description/>
  <cp:lastModifiedBy>Microsoft Office User</cp:lastModifiedBy>
  <cp:revision>9</cp:revision>
  <cp:lastPrinted>2019-06-16T19:41:00Z</cp:lastPrinted>
  <dcterms:created xsi:type="dcterms:W3CDTF">2020-04-24T19:42:00Z</dcterms:created>
  <dcterms:modified xsi:type="dcterms:W3CDTF">2020-04-27T15:32:00Z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0x010100629DB37D27389348844CB027E8124558</vt:lpwstr>
  </property>
</Properties>
</file>